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50859AF2"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1E2916">
        <w:rPr>
          <w:rFonts w:cs="Arial"/>
          <w:sz w:val="24"/>
          <w:szCs w:val="24"/>
        </w:rPr>
        <w:t>4</w:t>
      </w:r>
      <w:r w:rsidR="003832B2">
        <w:rPr>
          <w:rFonts w:cs="Arial"/>
          <w:sz w:val="24"/>
          <w:szCs w:val="24"/>
        </w:rPr>
        <w:t>-e</w:t>
      </w:r>
      <w:r w:rsidRPr="00207615">
        <w:rPr>
          <w:rFonts w:cs="Arial"/>
          <w:sz w:val="24"/>
          <w:szCs w:val="24"/>
        </w:rPr>
        <w:tab/>
      </w:r>
      <w:r w:rsidRPr="004E3B8E">
        <w:rPr>
          <w:rFonts w:cs="Arial"/>
          <w:color w:val="000000"/>
          <w:sz w:val="24"/>
          <w:szCs w:val="24"/>
        </w:rPr>
        <w:t>R4-</w:t>
      </w:r>
      <w:r w:rsidR="001E2916">
        <w:rPr>
          <w:rFonts w:cs="Arial"/>
          <w:color w:val="000000"/>
          <w:sz w:val="24"/>
          <w:szCs w:val="24"/>
        </w:rPr>
        <w:t>200</w:t>
      </w:r>
      <w:r w:rsidR="009D2D43">
        <w:rPr>
          <w:rFonts w:cs="Arial"/>
          <w:color w:val="000000"/>
          <w:sz w:val="24"/>
          <w:szCs w:val="24"/>
        </w:rPr>
        <w:t>0718</w:t>
      </w:r>
    </w:p>
    <w:p w14:paraId="160D3EDB" w14:textId="77777777" w:rsidR="003832B2" w:rsidRPr="00C51EC1" w:rsidRDefault="003832B2" w:rsidP="003832B2">
      <w:pPr>
        <w:pStyle w:val="Header"/>
        <w:rPr>
          <w:rFonts w:eastAsia="SimSun"/>
          <w:sz w:val="24"/>
          <w:szCs w:val="24"/>
          <w:lang w:eastAsia="zh-CN"/>
        </w:rPr>
      </w:pPr>
      <w:r>
        <w:rPr>
          <w:rFonts w:eastAsia="SimSun"/>
          <w:sz w:val="24"/>
          <w:szCs w:val="24"/>
          <w:lang w:eastAsia="zh-CN"/>
        </w:rPr>
        <w:t>Online, 24 February – 6 March, 2020</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43A90E7A"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45046B">
        <w:rPr>
          <w:rFonts w:ascii="Arial" w:hAnsi="Arial"/>
          <w:sz w:val="24"/>
          <w:lang w:val="en-US"/>
        </w:rPr>
        <w:t>8.1.4.</w:t>
      </w:r>
      <w:r w:rsidR="008B1243">
        <w:rPr>
          <w:rFonts w:ascii="Arial" w:hAnsi="Arial"/>
          <w:sz w:val="24"/>
          <w:lang w:val="en-US"/>
        </w:rPr>
        <w:t>10</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6B01254E"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B569AF">
        <w:rPr>
          <w:rFonts w:ascii="Arial" w:hAnsi="Arial"/>
          <w:sz w:val="24"/>
          <w:lang w:val="en-US"/>
        </w:rPr>
        <w:t>Remaining issues on measurement requirements in NR-U</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44EEE2B7" w:rsidR="003A3520" w:rsidRDefault="009046D1" w:rsidP="00017422">
      <w:pPr>
        <w:pStyle w:val="Heading1"/>
        <w:rPr>
          <w:lang w:val="en-US"/>
        </w:rPr>
      </w:pPr>
      <w:r>
        <w:rPr>
          <w:lang w:val="en-US"/>
        </w:rPr>
        <w:t>Introduction</w:t>
      </w:r>
    </w:p>
    <w:p w14:paraId="436DBBC6" w14:textId="6389A019" w:rsidR="00F02CDA" w:rsidRDefault="006D499E" w:rsidP="00804DAC">
      <w:pPr>
        <w:rPr>
          <w:lang w:val="en-US"/>
        </w:rPr>
      </w:pPr>
      <w:r>
        <w:rPr>
          <w:lang w:val="en-US"/>
        </w:rPr>
        <w:t xml:space="preserve">In RAN4#93 meeting, </w:t>
      </w:r>
      <w:r w:rsidR="00972D9B">
        <w:rPr>
          <w:lang w:val="en-US"/>
        </w:rPr>
        <w:t xml:space="preserve">further progress was made in </w:t>
      </w:r>
      <w:r w:rsidR="006D667A">
        <w:rPr>
          <w:lang w:val="en-US"/>
        </w:rPr>
        <w:t>defining core requirements for measurements in NR-U [1]</w:t>
      </w:r>
      <w:r w:rsidR="00EE1A78">
        <w:rPr>
          <w:lang w:val="en-US"/>
        </w:rPr>
        <w:t>.</w:t>
      </w:r>
      <w:r w:rsidR="009711DD">
        <w:rPr>
          <w:lang w:val="en-US"/>
        </w:rPr>
        <w:t xml:space="preserve"> However, several issues </w:t>
      </w:r>
      <w:r w:rsidR="00F02CDA">
        <w:rPr>
          <w:lang w:val="en-US"/>
        </w:rPr>
        <w:t>remain open</w:t>
      </w:r>
      <w:r w:rsidR="009711DD">
        <w:rPr>
          <w:lang w:val="en-US"/>
        </w:rPr>
        <w:t>. In this paper, the following topics are</w:t>
      </w:r>
      <w:r w:rsidR="00F02CDA">
        <w:rPr>
          <w:lang w:val="en-US"/>
        </w:rPr>
        <w:t xml:space="preserve"> further discussed:</w:t>
      </w:r>
    </w:p>
    <w:p w14:paraId="31CFC403" w14:textId="753623A7" w:rsidR="00EC09AD" w:rsidRPr="007C28B6" w:rsidRDefault="00EC09AD" w:rsidP="00EC09AD">
      <w:pPr>
        <w:pStyle w:val="ListParagraph"/>
        <w:numPr>
          <w:ilvl w:val="0"/>
          <w:numId w:val="38"/>
        </w:numPr>
        <w:rPr>
          <w:sz w:val="20"/>
          <w:szCs w:val="20"/>
        </w:rPr>
      </w:pPr>
      <w:r w:rsidRPr="007C28B6">
        <w:rPr>
          <w:sz w:val="20"/>
          <w:szCs w:val="20"/>
        </w:rPr>
        <w:t>Impact of DL/UL CCA failure on L1-RSRP measurements</w:t>
      </w:r>
    </w:p>
    <w:p w14:paraId="3902B508" w14:textId="6AFC3433" w:rsidR="00EC09AD" w:rsidRPr="007C28B6" w:rsidRDefault="005C2C45" w:rsidP="00EC09AD">
      <w:pPr>
        <w:pStyle w:val="ListParagraph"/>
        <w:numPr>
          <w:ilvl w:val="0"/>
          <w:numId w:val="38"/>
        </w:numPr>
        <w:rPr>
          <w:sz w:val="20"/>
          <w:szCs w:val="20"/>
        </w:rPr>
      </w:pPr>
      <w:r w:rsidRPr="007C28B6">
        <w:rPr>
          <w:sz w:val="20"/>
          <w:szCs w:val="20"/>
        </w:rPr>
        <w:t>Impact of UL CCA failure on measurement reporting</w:t>
      </w:r>
    </w:p>
    <w:p w14:paraId="686B667C" w14:textId="6E15F40B" w:rsidR="005C2C45" w:rsidRPr="007C28B6" w:rsidRDefault="00E463E7" w:rsidP="00EC09AD">
      <w:pPr>
        <w:pStyle w:val="ListParagraph"/>
        <w:numPr>
          <w:ilvl w:val="0"/>
          <w:numId w:val="38"/>
        </w:numPr>
        <w:rPr>
          <w:sz w:val="20"/>
          <w:szCs w:val="20"/>
        </w:rPr>
      </w:pPr>
      <w:r>
        <w:rPr>
          <w:sz w:val="20"/>
          <w:szCs w:val="20"/>
        </w:rPr>
        <w:t>Definition of “</w:t>
      </w:r>
      <w:r w:rsidR="00F60265">
        <w:rPr>
          <w:sz w:val="20"/>
          <w:szCs w:val="20"/>
        </w:rPr>
        <w:t>una</w:t>
      </w:r>
      <w:r w:rsidR="008C3B05">
        <w:rPr>
          <w:sz w:val="20"/>
          <w:szCs w:val="20"/>
        </w:rPr>
        <w:t xml:space="preserve">vailable </w:t>
      </w:r>
      <w:r w:rsidR="001E1C30">
        <w:rPr>
          <w:sz w:val="20"/>
          <w:szCs w:val="20"/>
        </w:rPr>
        <w:t>SMTC</w:t>
      </w:r>
      <w:r w:rsidR="0012129A">
        <w:rPr>
          <w:sz w:val="20"/>
          <w:szCs w:val="20"/>
        </w:rPr>
        <w:t xml:space="preserve"> </w:t>
      </w:r>
      <w:r w:rsidR="008C3B05">
        <w:rPr>
          <w:sz w:val="20"/>
          <w:szCs w:val="20"/>
        </w:rPr>
        <w:t xml:space="preserve">occasion”  </w:t>
      </w:r>
    </w:p>
    <w:p w14:paraId="56AE1AC0" w14:textId="14895759" w:rsidR="002B4761" w:rsidRPr="005217D8" w:rsidRDefault="00DE2B35" w:rsidP="00804DAC">
      <w:pPr>
        <w:pStyle w:val="ListParagraph"/>
        <w:numPr>
          <w:ilvl w:val="0"/>
          <w:numId w:val="38"/>
        </w:numPr>
        <w:rPr>
          <w:sz w:val="20"/>
          <w:szCs w:val="20"/>
        </w:rPr>
      </w:pPr>
      <w:r w:rsidRPr="007C28B6">
        <w:rPr>
          <w:sz w:val="20"/>
          <w:szCs w:val="20"/>
        </w:rPr>
        <w:t>PBCH reading for SSB index detection</w:t>
      </w:r>
    </w:p>
    <w:p w14:paraId="2D0D5189" w14:textId="51DB25A9" w:rsidR="00C51EC1" w:rsidRDefault="009654B9" w:rsidP="00C51EC1">
      <w:pPr>
        <w:pStyle w:val="Heading1"/>
        <w:rPr>
          <w:lang w:val="en-US"/>
        </w:rPr>
      </w:pPr>
      <w:r>
        <w:rPr>
          <w:lang w:val="en-US"/>
        </w:rPr>
        <w:t>L1-RSRP measurements</w:t>
      </w:r>
    </w:p>
    <w:p w14:paraId="5F40B490" w14:textId="445C126C" w:rsidR="008A2C22" w:rsidRPr="008A2C22" w:rsidRDefault="008A2C22" w:rsidP="008A2C22">
      <w:pPr>
        <w:rPr>
          <w:lang w:val="en-US"/>
        </w:rPr>
      </w:pPr>
      <w:r>
        <w:rPr>
          <w:lang w:val="en-US"/>
        </w:rPr>
        <w:t>From [1], the following was captured in WF for L1-RSRP measurements:</w:t>
      </w:r>
    </w:p>
    <w:p w14:paraId="54EC54CA" w14:textId="6F2723E7" w:rsidR="00D74196" w:rsidRDefault="00D74196" w:rsidP="00D74196">
      <w:pPr>
        <w:rPr>
          <w:lang w:val="en-US"/>
        </w:rPr>
      </w:pPr>
      <w:r w:rsidRPr="0074147F">
        <w:rPr>
          <w:noProof/>
          <w:lang w:val="en-US" w:eastAsia="zh-CN"/>
        </w:rPr>
        <mc:AlternateContent>
          <mc:Choice Requires="wps">
            <w:drawing>
              <wp:inline distT="0" distB="0" distL="0" distR="0" wp14:anchorId="4FBD486E" wp14:editId="287241CF">
                <wp:extent cx="5881420" cy="4600575"/>
                <wp:effectExtent l="0" t="0" r="24130" b="2857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4600575"/>
                        </a:xfrm>
                        <a:prstGeom prst="rect">
                          <a:avLst/>
                        </a:prstGeom>
                        <a:solidFill>
                          <a:srgbClr val="FFFFFF"/>
                        </a:solidFill>
                        <a:ln w="9525">
                          <a:solidFill>
                            <a:srgbClr val="000000"/>
                          </a:solidFill>
                          <a:miter lim="800000"/>
                          <a:headEnd/>
                          <a:tailEnd/>
                        </a:ln>
                      </wps:spPr>
                      <wps:txbx>
                        <w:txbxContent>
                          <w:p w14:paraId="77483829" w14:textId="77777777" w:rsidR="008A2C22" w:rsidRPr="008A2C22" w:rsidRDefault="008A2C22" w:rsidP="008A2C22">
                            <w:pPr>
                              <w:numPr>
                                <w:ilvl w:val="0"/>
                                <w:numId w:val="39"/>
                              </w:numPr>
                              <w:tabs>
                                <w:tab w:val="num" w:pos="720"/>
                              </w:tabs>
                              <w:rPr>
                                <w:rFonts w:eastAsia="Batang"/>
                                <w:b/>
                                <w:lang w:val="en-US" w:eastAsia="zh-CN"/>
                              </w:rPr>
                            </w:pPr>
                            <w:r w:rsidRPr="008A2C22">
                              <w:rPr>
                                <w:rFonts w:eastAsia="Batang"/>
                                <w:b/>
                                <w:lang w:eastAsia="zh-CN"/>
                              </w:rPr>
                              <w:t>L</w:t>
                            </w:r>
                            <w:proofErr w:type="gramStart"/>
                            <w:r w:rsidRPr="008A2C22">
                              <w:rPr>
                                <w:rFonts w:eastAsia="Batang"/>
                                <w:b/>
                                <w:vertAlign w:val="subscript"/>
                                <w:lang w:eastAsia="zh-CN"/>
                              </w:rPr>
                              <w:t>1,max</w:t>
                            </w:r>
                            <w:proofErr w:type="gramEnd"/>
                            <w:r w:rsidRPr="008A2C22">
                              <w:rPr>
                                <w:rFonts w:eastAsia="Batang"/>
                                <w:b/>
                                <w:lang w:eastAsia="zh-CN"/>
                              </w:rPr>
                              <w:t>:</w:t>
                            </w:r>
                          </w:p>
                          <w:p w14:paraId="289F67BE" w14:textId="77777777" w:rsidR="008A2C22" w:rsidRPr="008A2C22" w:rsidRDefault="008A2C22" w:rsidP="008A2C22">
                            <w:pPr>
                              <w:numPr>
                                <w:ilvl w:val="1"/>
                                <w:numId w:val="39"/>
                              </w:numPr>
                              <w:tabs>
                                <w:tab w:val="num" w:pos="1440"/>
                              </w:tabs>
                              <w:rPr>
                                <w:rFonts w:eastAsia="Batang"/>
                                <w:b/>
                                <w:lang w:val="en-US" w:eastAsia="zh-CN"/>
                              </w:rPr>
                            </w:pPr>
                            <w:r w:rsidRPr="008A2C22">
                              <w:rPr>
                                <w:rFonts w:eastAsia="Batang"/>
                                <w:b/>
                                <w:lang w:eastAsia="zh-CN"/>
                              </w:rPr>
                              <w:t>L</w:t>
                            </w:r>
                            <w:proofErr w:type="gramStart"/>
                            <w:r w:rsidRPr="008A2C22">
                              <w:rPr>
                                <w:rFonts w:eastAsia="Batang"/>
                                <w:b/>
                                <w:vertAlign w:val="subscript"/>
                                <w:lang w:eastAsia="zh-CN"/>
                              </w:rPr>
                              <w:t>1,max</w:t>
                            </w:r>
                            <w:proofErr w:type="gramEnd"/>
                            <w:r w:rsidRPr="008A2C22">
                              <w:rPr>
                                <w:rFonts w:eastAsia="Batang"/>
                                <w:b/>
                                <w:lang w:eastAsia="zh-CN"/>
                              </w:rPr>
                              <w:t>=7 for Max(T</w:t>
                            </w:r>
                            <w:r w:rsidRPr="008A2C22">
                              <w:rPr>
                                <w:rFonts w:eastAsia="Batang"/>
                                <w:b/>
                                <w:vertAlign w:val="subscript"/>
                                <w:lang w:eastAsia="zh-CN"/>
                              </w:rPr>
                              <w:t>DRX</w:t>
                            </w:r>
                            <w:r w:rsidRPr="008A2C22">
                              <w:rPr>
                                <w:rFonts w:eastAsia="Batang"/>
                                <w:b/>
                                <w:lang w:eastAsia="zh-CN"/>
                              </w:rPr>
                              <w:t>,T</w:t>
                            </w:r>
                            <w:r w:rsidRPr="008A2C22">
                              <w:rPr>
                                <w:rFonts w:eastAsia="Batang"/>
                                <w:b/>
                                <w:vertAlign w:val="subscript"/>
                                <w:lang w:eastAsia="zh-CN"/>
                              </w:rPr>
                              <w:t>SSB</w:t>
                            </w:r>
                            <w:r w:rsidRPr="008A2C22">
                              <w:rPr>
                                <w:rFonts w:eastAsia="Batang"/>
                                <w:b/>
                                <w:lang w:eastAsia="zh-CN"/>
                              </w:rPr>
                              <w:t>) ≤ 40 where T</w:t>
                            </w:r>
                            <w:r w:rsidRPr="008A2C22">
                              <w:rPr>
                                <w:rFonts w:eastAsia="Batang"/>
                                <w:b/>
                                <w:vertAlign w:val="subscript"/>
                                <w:lang w:eastAsia="zh-CN"/>
                              </w:rPr>
                              <w:t>DRX</w:t>
                            </w:r>
                            <w:r w:rsidRPr="008A2C22">
                              <w:rPr>
                                <w:rFonts w:eastAsia="Batang"/>
                                <w:b/>
                                <w:lang w:eastAsia="zh-CN"/>
                              </w:rPr>
                              <w:t>=0 for non-DRX</w:t>
                            </w:r>
                          </w:p>
                          <w:p w14:paraId="065BBEC4" w14:textId="77777777" w:rsidR="008A2C22" w:rsidRPr="008A2C22" w:rsidRDefault="008A2C22" w:rsidP="008A2C22">
                            <w:pPr>
                              <w:numPr>
                                <w:ilvl w:val="1"/>
                                <w:numId w:val="39"/>
                              </w:numPr>
                              <w:tabs>
                                <w:tab w:val="num" w:pos="1440"/>
                              </w:tabs>
                              <w:rPr>
                                <w:rFonts w:eastAsia="Batang"/>
                                <w:b/>
                                <w:lang w:val="en-US" w:eastAsia="zh-CN"/>
                              </w:rPr>
                            </w:pPr>
                            <w:r w:rsidRPr="008A2C22">
                              <w:rPr>
                                <w:rFonts w:eastAsia="Batang"/>
                                <w:b/>
                                <w:lang w:eastAsia="zh-CN"/>
                              </w:rPr>
                              <w:t>L</w:t>
                            </w:r>
                            <w:proofErr w:type="gramStart"/>
                            <w:r w:rsidRPr="008A2C22">
                              <w:rPr>
                                <w:rFonts w:eastAsia="Batang"/>
                                <w:b/>
                                <w:vertAlign w:val="subscript"/>
                                <w:lang w:eastAsia="zh-CN"/>
                              </w:rPr>
                              <w:t>1,max</w:t>
                            </w:r>
                            <w:proofErr w:type="gramEnd"/>
                            <w:r w:rsidRPr="008A2C22">
                              <w:rPr>
                                <w:rFonts w:eastAsia="Batang"/>
                                <w:b/>
                                <w:lang w:eastAsia="zh-CN"/>
                              </w:rPr>
                              <w:t>=5 for 40 &lt; Max(T</w:t>
                            </w:r>
                            <w:r w:rsidRPr="008A2C22">
                              <w:rPr>
                                <w:rFonts w:eastAsia="Batang"/>
                                <w:b/>
                                <w:vertAlign w:val="subscript"/>
                                <w:lang w:eastAsia="zh-CN"/>
                              </w:rPr>
                              <w:t>DRX</w:t>
                            </w:r>
                            <w:r w:rsidRPr="008A2C22">
                              <w:rPr>
                                <w:rFonts w:eastAsia="Batang"/>
                                <w:b/>
                                <w:lang w:eastAsia="zh-CN"/>
                              </w:rPr>
                              <w:t>, T</w:t>
                            </w:r>
                            <w:r w:rsidRPr="008A2C22">
                              <w:rPr>
                                <w:rFonts w:eastAsia="Batang"/>
                                <w:b/>
                                <w:vertAlign w:val="subscript"/>
                                <w:lang w:eastAsia="zh-CN"/>
                              </w:rPr>
                              <w:t>SSB</w:t>
                            </w:r>
                            <w:r w:rsidRPr="008A2C22">
                              <w:rPr>
                                <w:rFonts w:eastAsia="Batang"/>
                                <w:b/>
                                <w:lang w:eastAsia="zh-CN"/>
                              </w:rPr>
                              <w:t>) ≤ 320</w:t>
                            </w:r>
                          </w:p>
                          <w:p w14:paraId="08B21769" w14:textId="77777777" w:rsidR="008A2C22" w:rsidRPr="008A2C22" w:rsidRDefault="008A2C22" w:rsidP="008A2C22">
                            <w:pPr>
                              <w:numPr>
                                <w:ilvl w:val="1"/>
                                <w:numId w:val="39"/>
                              </w:numPr>
                              <w:tabs>
                                <w:tab w:val="num" w:pos="1440"/>
                              </w:tabs>
                              <w:rPr>
                                <w:rFonts w:eastAsia="Batang"/>
                                <w:b/>
                                <w:lang w:val="en-US" w:eastAsia="zh-CN"/>
                              </w:rPr>
                            </w:pPr>
                            <w:r w:rsidRPr="008A2C22">
                              <w:rPr>
                                <w:rFonts w:eastAsia="Batang"/>
                                <w:b/>
                                <w:lang w:eastAsia="zh-CN"/>
                              </w:rPr>
                              <w:t>L</w:t>
                            </w:r>
                            <w:proofErr w:type="gramStart"/>
                            <w:r w:rsidRPr="008A2C22">
                              <w:rPr>
                                <w:rFonts w:eastAsia="Batang"/>
                                <w:b/>
                                <w:vertAlign w:val="subscript"/>
                                <w:lang w:eastAsia="zh-CN"/>
                              </w:rPr>
                              <w:t>1,max</w:t>
                            </w:r>
                            <w:proofErr w:type="gramEnd"/>
                            <w:r w:rsidRPr="008A2C22">
                              <w:rPr>
                                <w:rFonts w:eastAsia="Batang"/>
                                <w:b/>
                                <w:lang w:eastAsia="zh-CN"/>
                              </w:rPr>
                              <w:t>=3 for T</w:t>
                            </w:r>
                            <w:r w:rsidRPr="008A2C22">
                              <w:rPr>
                                <w:rFonts w:eastAsia="Batang"/>
                                <w:b/>
                                <w:vertAlign w:val="subscript"/>
                                <w:lang w:eastAsia="zh-CN"/>
                              </w:rPr>
                              <w:t>DRX</w:t>
                            </w:r>
                            <w:r w:rsidRPr="008A2C22">
                              <w:rPr>
                                <w:rFonts w:eastAsia="Batang"/>
                                <w:b/>
                                <w:lang w:eastAsia="zh-CN"/>
                              </w:rPr>
                              <w:t xml:space="preserve"> &gt; 320</w:t>
                            </w:r>
                          </w:p>
                          <w:p w14:paraId="3338BF15" w14:textId="77777777" w:rsidR="008A2C22" w:rsidRPr="008A2C22" w:rsidRDefault="008A2C22" w:rsidP="008A2C22">
                            <w:pPr>
                              <w:numPr>
                                <w:ilvl w:val="0"/>
                                <w:numId w:val="39"/>
                              </w:numPr>
                              <w:tabs>
                                <w:tab w:val="num" w:pos="720"/>
                              </w:tabs>
                              <w:rPr>
                                <w:rFonts w:eastAsia="Batang"/>
                                <w:b/>
                                <w:lang w:val="en-US" w:eastAsia="zh-CN"/>
                              </w:rPr>
                            </w:pPr>
                            <w:r w:rsidRPr="008A2C22">
                              <w:rPr>
                                <w:rFonts w:eastAsia="Batang"/>
                                <w:b/>
                                <w:lang w:val="sv-SE" w:eastAsia="zh-CN"/>
                              </w:rPr>
                              <w:t>For periodic and aperiodic L1-RSRP reporting, the L1-RSRP reporting delay reuses the Rel-15 reporting delay</w:t>
                            </w:r>
                          </w:p>
                          <w:p w14:paraId="23075B5A" w14:textId="77777777" w:rsidR="008A2C22" w:rsidRPr="008A2C22" w:rsidRDefault="008A2C22" w:rsidP="008A2C22">
                            <w:pPr>
                              <w:numPr>
                                <w:ilvl w:val="1"/>
                                <w:numId w:val="39"/>
                              </w:numPr>
                              <w:tabs>
                                <w:tab w:val="num" w:pos="1440"/>
                              </w:tabs>
                              <w:rPr>
                                <w:rFonts w:eastAsia="Batang"/>
                                <w:b/>
                                <w:lang w:val="en-US" w:eastAsia="zh-CN"/>
                              </w:rPr>
                            </w:pPr>
                            <w:r w:rsidRPr="008A2C22">
                              <w:rPr>
                                <w:rFonts w:eastAsia="Batang"/>
                                <w:b/>
                                <w:lang w:val="sv-SE" w:eastAsia="zh-CN"/>
                              </w:rPr>
                              <w:t>Option 1: reuses the Rel-15 reporting delay</w:t>
                            </w:r>
                          </w:p>
                          <w:p w14:paraId="6C48538D" w14:textId="77777777" w:rsidR="008A2C22" w:rsidRPr="008A2C22" w:rsidRDefault="008A2C22" w:rsidP="008A2C22">
                            <w:pPr>
                              <w:numPr>
                                <w:ilvl w:val="1"/>
                                <w:numId w:val="39"/>
                              </w:numPr>
                              <w:tabs>
                                <w:tab w:val="num" w:pos="1440"/>
                              </w:tabs>
                              <w:rPr>
                                <w:rFonts w:eastAsia="Batang"/>
                                <w:b/>
                                <w:lang w:val="en-US" w:eastAsia="zh-CN"/>
                              </w:rPr>
                            </w:pPr>
                            <w:r w:rsidRPr="008A2C22">
                              <w:rPr>
                                <w:rFonts w:eastAsia="Batang"/>
                                <w:b/>
                                <w:lang w:val="sv-SE" w:eastAsia="zh-CN"/>
                              </w:rPr>
                              <w:t>Option 2: is extended to account UL LBT failure (e.g., similar to semi-persistent)</w:t>
                            </w:r>
                          </w:p>
                          <w:p w14:paraId="2DBA297B" w14:textId="77777777" w:rsidR="008A2C22" w:rsidRPr="008A2C22" w:rsidRDefault="008A2C22" w:rsidP="008A2C22">
                            <w:pPr>
                              <w:numPr>
                                <w:ilvl w:val="0"/>
                                <w:numId w:val="39"/>
                              </w:numPr>
                              <w:tabs>
                                <w:tab w:val="num" w:pos="720"/>
                              </w:tabs>
                              <w:rPr>
                                <w:rFonts w:eastAsia="Batang"/>
                                <w:b/>
                                <w:lang w:val="en-US" w:eastAsia="zh-CN"/>
                              </w:rPr>
                            </w:pPr>
                            <w:r w:rsidRPr="008A2C22">
                              <w:rPr>
                                <w:rFonts w:eastAsia="Batang"/>
                                <w:b/>
                                <w:lang w:val="sv-SE" w:eastAsia="zh-CN"/>
                              </w:rPr>
                              <w:t>For semi-persistent CSI reporting, L1-RSRP reporting delay for the last CSI is extended to account for UL LBT failures resulting in UE being not being able to transmit</w:t>
                            </w:r>
                          </w:p>
                          <w:p w14:paraId="59D624D4" w14:textId="77777777" w:rsidR="008A2C22" w:rsidRPr="008A2C22" w:rsidRDefault="008A2C22" w:rsidP="008A2C22">
                            <w:pPr>
                              <w:numPr>
                                <w:ilvl w:val="1"/>
                                <w:numId w:val="39"/>
                              </w:numPr>
                              <w:tabs>
                                <w:tab w:val="num" w:pos="1440"/>
                              </w:tabs>
                              <w:rPr>
                                <w:rFonts w:eastAsia="Batang"/>
                                <w:b/>
                                <w:lang w:val="en-US" w:eastAsia="zh-CN"/>
                              </w:rPr>
                            </w:pPr>
                            <w:r w:rsidRPr="008A2C22">
                              <w:rPr>
                                <w:rFonts w:eastAsia="Batang"/>
                                <w:b/>
                                <w:lang w:val="sv-SE" w:eastAsia="zh-CN"/>
                              </w:rPr>
                              <w:t>FFS how to extend the delay, where the maximum extension is</w:t>
                            </w:r>
                          </w:p>
                          <w:p w14:paraId="074FCE5B" w14:textId="77777777" w:rsidR="008A2C22" w:rsidRPr="008A2C22" w:rsidRDefault="008A2C22" w:rsidP="008A2C22">
                            <w:pPr>
                              <w:numPr>
                                <w:ilvl w:val="2"/>
                                <w:numId w:val="39"/>
                              </w:numPr>
                              <w:tabs>
                                <w:tab w:val="num" w:pos="2160"/>
                              </w:tabs>
                              <w:rPr>
                                <w:rFonts w:eastAsia="Batang"/>
                                <w:b/>
                                <w:lang w:val="en-US" w:eastAsia="zh-CN"/>
                              </w:rPr>
                            </w:pPr>
                            <w:r w:rsidRPr="008A2C22">
                              <w:rPr>
                                <w:rFonts w:eastAsia="Batang"/>
                                <w:b/>
                                <w:lang w:val="sv-SE" w:eastAsia="zh-CN"/>
                              </w:rPr>
                              <w:t>Option 1: determined by RAN1/RAN2 specifications</w:t>
                            </w:r>
                          </w:p>
                          <w:p w14:paraId="1BAC3DC5" w14:textId="77777777" w:rsidR="008A2C22" w:rsidRPr="008A2C22" w:rsidRDefault="008A2C22" w:rsidP="008A2C22">
                            <w:pPr>
                              <w:numPr>
                                <w:ilvl w:val="2"/>
                                <w:numId w:val="39"/>
                              </w:numPr>
                              <w:tabs>
                                <w:tab w:val="num" w:pos="2160"/>
                              </w:tabs>
                              <w:rPr>
                                <w:rFonts w:eastAsia="Batang"/>
                                <w:b/>
                                <w:lang w:val="en-US" w:eastAsia="zh-CN"/>
                              </w:rPr>
                            </w:pPr>
                            <w:r w:rsidRPr="008A2C22">
                              <w:rPr>
                                <w:rFonts w:eastAsia="Batang"/>
                                <w:b/>
                                <w:lang w:val="sv-SE" w:eastAsia="zh-CN"/>
                              </w:rPr>
                              <w:t>Option 2: is pre-defined</w:t>
                            </w:r>
                          </w:p>
                          <w:p w14:paraId="39CA77B2" w14:textId="77777777" w:rsidR="008A2C22" w:rsidRPr="008A2C22" w:rsidRDefault="008A2C22" w:rsidP="008A2C22">
                            <w:pPr>
                              <w:numPr>
                                <w:ilvl w:val="0"/>
                                <w:numId w:val="39"/>
                              </w:numPr>
                              <w:tabs>
                                <w:tab w:val="num" w:pos="720"/>
                              </w:tabs>
                              <w:rPr>
                                <w:rFonts w:eastAsia="Batang"/>
                                <w:b/>
                                <w:lang w:val="en-US" w:eastAsia="zh-CN"/>
                              </w:rPr>
                            </w:pPr>
                            <w:r w:rsidRPr="008A2C22">
                              <w:rPr>
                                <w:rFonts w:eastAsia="Batang"/>
                                <w:b/>
                                <w:lang w:val="sv-SE" w:eastAsia="zh-CN"/>
                              </w:rPr>
                              <w:t xml:space="preserve">FFS: For semi-persistent CSI reporting with PUCCH, </w:t>
                            </w:r>
                          </w:p>
                          <w:p w14:paraId="275ECC4B" w14:textId="77777777" w:rsidR="008A2C22" w:rsidRPr="008A2C22" w:rsidRDefault="008A2C22" w:rsidP="008A2C22">
                            <w:pPr>
                              <w:numPr>
                                <w:ilvl w:val="1"/>
                                <w:numId w:val="39"/>
                              </w:numPr>
                              <w:tabs>
                                <w:tab w:val="num" w:pos="1440"/>
                              </w:tabs>
                              <w:rPr>
                                <w:rFonts w:eastAsia="Batang"/>
                                <w:b/>
                                <w:lang w:val="en-US" w:eastAsia="zh-CN"/>
                              </w:rPr>
                            </w:pPr>
                            <w:r w:rsidRPr="008A2C22">
                              <w:rPr>
                                <w:rFonts w:eastAsia="Batang"/>
                                <w:b/>
                                <w:lang w:val="sv-SE" w:eastAsia="zh-CN"/>
                              </w:rPr>
                              <w:t>if UE cannot transmit HARQ-ACK on the MAC CE activation due to UL LBT failures, UE should not start the L1-RSRP measurement and reporting</w:t>
                            </w:r>
                          </w:p>
                          <w:p w14:paraId="7AD030E9" w14:textId="77777777" w:rsidR="008A2C22" w:rsidRPr="008A2C22" w:rsidRDefault="008A2C22" w:rsidP="008A2C22">
                            <w:pPr>
                              <w:numPr>
                                <w:ilvl w:val="1"/>
                                <w:numId w:val="39"/>
                              </w:numPr>
                              <w:tabs>
                                <w:tab w:val="num" w:pos="1440"/>
                              </w:tabs>
                              <w:rPr>
                                <w:rFonts w:eastAsia="Batang"/>
                                <w:b/>
                                <w:lang w:val="en-US" w:eastAsia="zh-CN"/>
                              </w:rPr>
                            </w:pPr>
                            <w:r w:rsidRPr="008A2C22">
                              <w:rPr>
                                <w:rFonts w:eastAsia="Batang"/>
                                <w:b/>
                                <w:lang w:val="sv-SE" w:eastAsia="zh-CN"/>
                              </w:rPr>
                              <w:t>if UE cannot transmit HARQ-ACK on the MAC CE deactivation due to UL LBT failures, UE continues the L1-RSRP measurement and delay the L1-RSRP reporting. If UE does not receive deactivation command during the delay period, UE restart to transmit L1-RSRP. FFS how to extend the delay</w:t>
                            </w:r>
                          </w:p>
                          <w:p w14:paraId="097DADA4" w14:textId="77777777" w:rsidR="00D74196" w:rsidRPr="009C5EB9" w:rsidRDefault="00D74196" w:rsidP="00D74196">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4FBD486E" id="_x0000_t202" coordsize="21600,21600" o:spt="202" path="m,l,21600r21600,l21600,xe">
                <v:stroke joinstyle="miter"/>
                <v:path gradientshapeok="t" o:connecttype="rect"/>
              </v:shapetype>
              <v:shape id="Text Box 1" o:spid="_x0000_s1026" type="#_x0000_t202" style="width:463.1pt;height:36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">
                <v:textbox>
                  <w:txbxContent>
                    <w:p w14:paraId="77483829" w14:textId="77777777" w:rsidR="008A2C22" w:rsidRPr="008A2C22" w:rsidRDefault="008A2C22" w:rsidP="008A2C22">
                      <w:pPr>
                        <w:numPr>
                          <w:ilvl w:val="0"/>
                          <w:numId w:val="39"/>
                        </w:numPr>
                        <w:tabs>
                          <w:tab w:val="num" w:pos="720"/>
                        </w:tabs>
                        <w:rPr>
                          <w:rFonts w:eastAsia="Batang"/>
                          <w:b/>
                          <w:lang w:val="en-US" w:eastAsia="zh-CN"/>
                        </w:rPr>
                      </w:pPr>
                      <w:r w:rsidRPr="008A2C22">
                        <w:rPr>
                          <w:rFonts w:eastAsia="Batang"/>
                          <w:b/>
                          <w:lang w:eastAsia="zh-CN"/>
                        </w:rPr>
                        <w:t>L</w:t>
                      </w:r>
                      <w:proofErr w:type="gramStart"/>
                      <w:r w:rsidRPr="008A2C22">
                        <w:rPr>
                          <w:rFonts w:eastAsia="Batang"/>
                          <w:b/>
                          <w:vertAlign w:val="subscript"/>
                          <w:lang w:eastAsia="zh-CN"/>
                        </w:rPr>
                        <w:t>1,max</w:t>
                      </w:r>
                      <w:proofErr w:type="gramEnd"/>
                      <w:r w:rsidRPr="008A2C22">
                        <w:rPr>
                          <w:rFonts w:eastAsia="Batang"/>
                          <w:b/>
                          <w:lang w:eastAsia="zh-CN"/>
                        </w:rPr>
                        <w:t>:</w:t>
                      </w:r>
                    </w:p>
                    <w:p w14:paraId="289F67BE" w14:textId="77777777" w:rsidR="008A2C22" w:rsidRPr="008A2C22" w:rsidRDefault="008A2C22" w:rsidP="008A2C22">
                      <w:pPr>
                        <w:numPr>
                          <w:ilvl w:val="1"/>
                          <w:numId w:val="39"/>
                        </w:numPr>
                        <w:tabs>
                          <w:tab w:val="num" w:pos="1440"/>
                        </w:tabs>
                        <w:rPr>
                          <w:rFonts w:eastAsia="Batang"/>
                          <w:b/>
                          <w:lang w:val="en-US" w:eastAsia="zh-CN"/>
                        </w:rPr>
                      </w:pPr>
                      <w:r w:rsidRPr="008A2C22">
                        <w:rPr>
                          <w:rFonts w:eastAsia="Batang"/>
                          <w:b/>
                          <w:lang w:eastAsia="zh-CN"/>
                        </w:rPr>
                        <w:t>L</w:t>
                      </w:r>
                      <w:proofErr w:type="gramStart"/>
                      <w:r w:rsidRPr="008A2C22">
                        <w:rPr>
                          <w:rFonts w:eastAsia="Batang"/>
                          <w:b/>
                          <w:vertAlign w:val="subscript"/>
                          <w:lang w:eastAsia="zh-CN"/>
                        </w:rPr>
                        <w:t>1,max</w:t>
                      </w:r>
                      <w:proofErr w:type="gramEnd"/>
                      <w:r w:rsidRPr="008A2C22">
                        <w:rPr>
                          <w:rFonts w:eastAsia="Batang"/>
                          <w:b/>
                          <w:lang w:eastAsia="zh-CN"/>
                        </w:rPr>
                        <w:t>=7 for Max(T</w:t>
                      </w:r>
                      <w:r w:rsidRPr="008A2C22">
                        <w:rPr>
                          <w:rFonts w:eastAsia="Batang"/>
                          <w:b/>
                          <w:vertAlign w:val="subscript"/>
                          <w:lang w:eastAsia="zh-CN"/>
                        </w:rPr>
                        <w:t>DRX</w:t>
                      </w:r>
                      <w:r w:rsidRPr="008A2C22">
                        <w:rPr>
                          <w:rFonts w:eastAsia="Batang"/>
                          <w:b/>
                          <w:lang w:eastAsia="zh-CN"/>
                        </w:rPr>
                        <w:t>,T</w:t>
                      </w:r>
                      <w:r w:rsidRPr="008A2C22">
                        <w:rPr>
                          <w:rFonts w:eastAsia="Batang"/>
                          <w:b/>
                          <w:vertAlign w:val="subscript"/>
                          <w:lang w:eastAsia="zh-CN"/>
                        </w:rPr>
                        <w:t>SSB</w:t>
                      </w:r>
                      <w:r w:rsidRPr="008A2C22">
                        <w:rPr>
                          <w:rFonts w:eastAsia="Batang"/>
                          <w:b/>
                          <w:lang w:eastAsia="zh-CN"/>
                        </w:rPr>
                        <w:t>) ≤ 40 where T</w:t>
                      </w:r>
                      <w:r w:rsidRPr="008A2C22">
                        <w:rPr>
                          <w:rFonts w:eastAsia="Batang"/>
                          <w:b/>
                          <w:vertAlign w:val="subscript"/>
                          <w:lang w:eastAsia="zh-CN"/>
                        </w:rPr>
                        <w:t>DRX</w:t>
                      </w:r>
                      <w:r w:rsidRPr="008A2C22">
                        <w:rPr>
                          <w:rFonts w:eastAsia="Batang"/>
                          <w:b/>
                          <w:lang w:eastAsia="zh-CN"/>
                        </w:rPr>
                        <w:t>=0 for non-DRX</w:t>
                      </w:r>
                    </w:p>
                    <w:p w14:paraId="065BBEC4" w14:textId="77777777" w:rsidR="008A2C22" w:rsidRPr="008A2C22" w:rsidRDefault="008A2C22" w:rsidP="008A2C22">
                      <w:pPr>
                        <w:numPr>
                          <w:ilvl w:val="1"/>
                          <w:numId w:val="39"/>
                        </w:numPr>
                        <w:tabs>
                          <w:tab w:val="num" w:pos="1440"/>
                        </w:tabs>
                        <w:rPr>
                          <w:rFonts w:eastAsia="Batang"/>
                          <w:b/>
                          <w:lang w:val="en-US" w:eastAsia="zh-CN"/>
                        </w:rPr>
                      </w:pPr>
                      <w:r w:rsidRPr="008A2C22">
                        <w:rPr>
                          <w:rFonts w:eastAsia="Batang"/>
                          <w:b/>
                          <w:lang w:eastAsia="zh-CN"/>
                        </w:rPr>
                        <w:t>L</w:t>
                      </w:r>
                      <w:proofErr w:type="gramStart"/>
                      <w:r w:rsidRPr="008A2C22">
                        <w:rPr>
                          <w:rFonts w:eastAsia="Batang"/>
                          <w:b/>
                          <w:vertAlign w:val="subscript"/>
                          <w:lang w:eastAsia="zh-CN"/>
                        </w:rPr>
                        <w:t>1,max</w:t>
                      </w:r>
                      <w:proofErr w:type="gramEnd"/>
                      <w:r w:rsidRPr="008A2C22">
                        <w:rPr>
                          <w:rFonts w:eastAsia="Batang"/>
                          <w:b/>
                          <w:lang w:eastAsia="zh-CN"/>
                        </w:rPr>
                        <w:t>=5 for 40 &lt; Max(T</w:t>
                      </w:r>
                      <w:r w:rsidRPr="008A2C22">
                        <w:rPr>
                          <w:rFonts w:eastAsia="Batang"/>
                          <w:b/>
                          <w:vertAlign w:val="subscript"/>
                          <w:lang w:eastAsia="zh-CN"/>
                        </w:rPr>
                        <w:t>DRX</w:t>
                      </w:r>
                      <w:r w:rsidRPr="008A2C22">
                        <w:rPr>
                          <w:rFonts w:eastAsia="Batang"/>
                          <w:b/>
                          <w:lang w:eastAsia="zh-CN"/>
                        </w:rPr>
                        <w:t>, T</w:t>
                      </w:r>
                      <w:r w:rsidRPr="008A2C22">
                        <w:rPr>
                          <w:rFonts w:eastAsia="Batang"/>
                          <w:b/>
                          <w:vertAlign w:val="subscript"/>
                          <w:lang w:eastAsia="zh-CN"/>
                        </w:rPr>
                        <w:t>SSB</w:t>
                      </w:r>
                      <w:r w:rsidRPr="008A2C22">
                        <w:rPr>
                          <w:rFonts w:eastAsia="Batang"/>
                          <w:b/>
                          <w:lang w:eastAsia="zh-CN"/>
                        </w:rPr>
                        <w:t>) ≤ 320</w:t>
                      </w:r>
                    </w:p>
                    <w:p w14:paraId="08B21769" w14:textId="77777777" w:rsidR="008A2C22" w:rsidRPr="008A2C22" w:rsidRDefault="008A2C22" w:rsidP="008A2C22">
                      <w:pPr>
                        <w:numPr>
                          <w:ilvl w:val="1"/>
                          <w:numId w:val="39"/>
                        </w:numPr>
                        <w:tabs>
                          <w:tab w:val="num" w:pos="1440"/>
                        </w:tabs>
                        <w:rPr>
                          <w:rFonts w:eastAsia="Batang"/>
                          <w:b/>
                          <w:lang w:val="en-US" w:eastAsia="zh-CN"/>
                        </w:rPr>
                      </w:pPr>
                      <w:r w:rsidRPr="008A2C22">
                        <w:rPr>
                          <w:rFonts w:eastAsia="Batang"/>
                          <w:b/>
                          <w:lang w:eastAsia="zh-CN"/>
                        </w:rPr>
                        <w:t>L</w:t>
                      </w:r>
                      <w:proofErr w:type="gramStart"/>
                      <w:r w:rsidRPr="008A2C22">
                        <w:rPr>
                          <w:rFonts w:eastAsia="Batang"/>
                          <w:b/>
                          <w:vertAlign w:val="subscript"/>
                          <w:lang w:eastAsia="zh-CN"/>
                        </w:rPr>
                        <w:t>1,max</w:t>
                      </w:r>
                      <w:proofErr w:type="gramEnd"/>
                      <w:r w:rsidRPr="008A2C22">
                        <w:rPr>
                          <w:rFonts w:eastAsia="Batang"/>
                          <w:b/>
                          <w:lang w:eastAsia="zh-CN"/>
                        </w:rPr>
                        <w:t>=3 for T</w:t>
                      </w:r>
                      <w:r w:rsidRPr="008A2C22">
                        <w:rPr>
                          <w:rFonts w:eastAsia="Batang"/>
                          <w:b/>
                          <w:vertAlign w:val="subscript"/>
                          <w:lang w:eastAsia="zh-CN"/>
                        </w:rPr>
                        <w:t>DRX</w:t>
                      </w:r>
                      <w:r w:rsidRPr="008A2C22">
                        <w:rPr>
                          <w:rFonts w:eastAsia="Batang"/>
                          <w:b/>
                          <w:lang w:eastAsia="zh-CN"/>
                        </w:rPr>
                        <w:t xml:space="preserve"> &gt; 320</w:t>
                      </w:r>
                    </w:p>
                    <w:p w14:paraId="3338BF15" w14:textId="77777777" w:rsidR="008A2C22" w:rsidRPr="008A2C22" w:rsidRDefault="008A2C22" w:rsidP="008A2C22">
                      <w:pPr>
                        <w:numPr>
                          <w:ilvl w:val="0"/>
                          <w:numId w:val="39"/>
                        </w:numPr>
                        <w:tabs>
                          <w:tab w:val="num" w:pos="720"/>
                        </w:tabs>
                        <w:rPr>
                          <w:rFonts w:eastAsia="Batang"/>
                          <w:b/>
                          <w:lang w:val="en-US" w:eastAsia="zh-CN"/>
                        </w:rPr>
                      </w:pPr>
                      <w:r w:rsidRPr="008A2C22">
                        <w:rPr>
                          <w:rFonts w:eastAsia="Batang"/>
                          <w:b/>
                          <w:lang w:val="sv-SE" w:eastAsia="zh-CN"/>
                        </w:rPr>
                        <w:t>For periodic and aperiodic L1-RSRP reporting, the L1-RSRP reporting delay reuses the Rel-15 reporting delay</w:t>
                      </w:r>
                    </w:p>
                    <w:p w14:paraId="23075B5A" w14:textId="77777777" w:rsidR="008A2C22" w:rsidRPr="008A2C22" w:rsidRDefault="008A2C22" w:rsidP="008A2C22">
                      <w:pPr>
                        <w:numPr>
                          <w:ilvl w:val="1"/>
                          <w:numId w:val="39"/>
                        </w:numPr>
                        <w:tabs>
                          <w:tab w:val="num" w:pos="1440"/>
                        </w:tabs>
                        <w:rPr>
                          <w:rFonts w:eastAsia="Batang"/>
                          <w:b/>
                          <w:lang w:val="en-US" w:eastAsia="zh-CN"/>
                        </w:rPr>
                      </w:pPr>
                      <w:r w:rsidRPr="008A2C22">
                        <w:rPr>
                          <w:rFonts w:eastAsia="Batang"/>
                          <w:b/>
                          <w:lang w:val="sv-SE" w:eastAsia="zh-CN"/>
                        </w:rPr>
                        <w:t>Option 1: reuses the Rel-15 reporting delay</w:t>
                      </w:r>
                    </w:p>
                    <w:p w14:paraId="6C48538D" w14:textId="77777777" w:rsidR="008A2C22" w:rsidRPr="008A2C22" w:rsidRDefault="008A2C22" w:rsidP="008A2C22">
                      <w:pPr>
                        <w:numPr>
                          <w:ilvl w:val="1"/>
                          <w:numId w:val="39"/>
                        </w:numPr>
                        <w:tabs>
                          <w:tab w:val="num" w:pos="1440"/>
                        </w:tabs>
                        <w:rPr>
                          <w:rFonts w:eastAsia="Batang"/>
                          <w:b/>
                          <w:lang w:val="en-US" w:eastAsia="zh-CN"/>
                        </w:rPr>
                      </w:pPr>
                      <w:r w:rsidRPr="008A2C22">
                        <w:rPr>
                          <w:rFonts w:eastAsia="Batang"/>
                          <w:b/>
                          <w:lang w:val="sv-SE" w:eastAsia="zh-CN"/>
                        </w:rPr>
                        <w:t>Option 2: is extended to account UL LBT failure (e.g., similar to semi-persistent)</w:t>
                      </w:r>
                    </w:p>
                    <w:p w14:paraId="2DBA297B" w14:textId="77777777" w:rsidR="008A2C22" w:rsidRPr="008A2C22" w:rsidRDefault="008A2C22" w:rsidP="008A2C22">
                      <w:pPr>
                        <w:numPr>
                          <w:ilvl w:val="0"/>
                          <w:numId w:val="39"/>
                        </w:numPr>
                        <w:tabs>
                          <w:tab w:val="num" w:pos="720"/>
                        </w:tabs>
                        <w:rPr>
                          <w:rFonts w:eastAsia="Batang"/>
                          <w:b/>
                          <w:lang w:val="en-US" w:eastAsia="zh-CN"/>
                        </w:rPr>
                      </w:pPr>
                      <w:r w:rsidRPr="008A2C22">
                        <w:rPr>
                          <w:rFonts w:eastAsia="Batang"/>
                          <w:b/>
                          <w:lang w:val="sv-SE" w:eastAsia="zh-CN"/>
                        </w:rPr>
                        <w:t>For semi-persistent CSI reporting, L1-RSRP reporting delay for the last CSI is extended to account for UL LBT failures resulting in UE being not being able to transmit</w:t>
                      </w:r>
                    </w:p>
                    <w:p w14:paraId="59D624D4" w14:textId="77777777" w:rsidR="008A2C22" w:rsidRPr="008A2C22" w:rsidRDefault="008A2C22" w:rsidP="008A2C22">
                      <w:pPr>
                        <w:numPr>
                          <w:ilvl w:val="1"/>
                          <w:numId w:val="39"/>
                        </w:numPr>
                        <w:tabs>
                          <w:tab w:val="num" w:pos="1440"/>
                        </w:tabs>
                        <w:rPr>
                          <w:rFonts w:eastAsia="Batang"/>
                          <w:b/>
                          <w:lang w:val="en-US" w:eastAsia="zh-CN"/>
                        </w:rPr>
                      </w:pPr>
                      <w:r w:rsidRPr="008A2C22">
                        <w:rPr>
                          <w:rFonts w:eastAsia="Batang"/>
                          <w:b/>
                          <w:lang w:val="sv-SE" w:eastAsia="zh-CN"/>
                        </w:rPr>
                        <w:t>FFS how to extend the delay, where the maximum extension is</w:t>
                      </w:r>
                    </w:p>
                    <w:p w14:paraId="074FCE5B" w14:textId="77777777" w:rsidR="008A2C22" w:rsidRPr="008A2C22" w:rsidRDefault="008A2C22" w:rsidP="008A2C22">
                      <w:pPr>
                        <w:numPr>
                          <w:ilvl w:val="2"/>
                          <w:numId w:val="39"/>
                        </w:numPr>
                        <w:tabs>
                          <w:tab w:val="num" w:pos="2160"/>
                        </w:tabs>
                        <w:rPr>
                          <w:rFonts w:eastAsia="Batang"/>
                          <w:b/>
                          <w:lang w:val="en-US" w:eastAsia="zh-CN"/>
                        </w:rPr>
                      </w:pPr>
                      <w:r w:rsidRPr="008A2C22">
                        <w:rPr>
                          <w:rFonts w:eastAsia="Batang"/>
                          <w:b/>
                          <w:lang w:val="sv-SE" w:eastAsia="zh-CN"/>
                        </w:rPr>
                        <w:t>Option 1: determined by RAN1/RAN2 specifications</w:t>
                      </w:r>
                    </w:p>
                    <w:p w14:paraId="1BAC3DC5" w14:textId="77777777" w:rsidR="008A2C22" w:rsidRPr="008A2C22" w:rsidRDefault="008A2C22" w:rsidP="008A2C22">
                      <w:pPr>
                        <w:numPr>
                          <w:ilvl w:val="2"/>
                          <w:numId w:val="39"/>
                        </w:numPr>
                        <w:tabs>
                          <w:tab w:val="num" w:pos="2160"/>
                        </w:tabs>
                        <w:rPr>
                          <w:rFonts w:eastAsia="Batang"/>
                          <w:b/>
                          <w:lang w:val="en-US" w:eastAsia="zh-CN"/>
                        </w:rPr>
                      </w:pPr>
                      <w:r w:rsidRPr="008A2C22">
                        <w:rPr>
                          <w:rFonts w:eastAsia="Batang"/>
                          <w:b/>
                          <w:lang w:val="sv-SE" w:eastAsia="zh-CN"/>
                        </w:rPr>
                        <w:t>Option 2: is pre-defined</w:t>
                      </w:r>
                    </w:p>
                    <w:p w14:paraId="39CA77B2" w14:textId="77777777" w:rsidR="008A2C22" w:rsidRPr="008A2C22" w:rsidRDefault="008A2C22" w:rsidP="008A2C22">
                      <w:pPr>
                        <w:numPr>
                          <w:ilvl w:val="0"/>
                          <w:numId w:val="39"/>
                        </w:numPr>
                        <w:tabs>
                          <w:tab w:val="num" w:pos="720"/>
                        </w:tabs>
                        <w:rPr>
                          <w:rFonts w:eastAsia="Batang"/>
                          <w:b/>
                          <w:lang w:val="en-US" w:eastAsia="zh-CN"/>
                        </w:rPr>
                      </w:pPr>
                      <w:r w:rsidRPr="008A2C22">
                        <w:rPr>
                          <w:rFonts w:eastAsia="Batang"/>
                          <w:b/>
                          <w:lang w:val="sv-SE" w:eastAsia="zh-CN"/>
                        </w:rPr>
                        <w:t xml:space="preserve">FFS: For semi-persistent CSI reporting with PUCCH, </w:t>
                      </w:r>
                    </w:p>
                    <w:p w14:paraId="275ECC4B" w14:textId="77777777" w:rsidR="008A2C22" w:rsidRPr="008A2C22" w:rsidRDefault="008A2C22" w:rsidP="008A2C22">
                      <w:pPr>
                        <w:numPr>
                          <w:ilvl w:val="1"/>
                          <w:numId w:val="39"/>
                        </w:numPr>
                        <w:tabs>
                          <w:tab w:val="num" w:pos="1440"/>
                        </w:tabs>
                        <w:rPr>
                          <w:rFonts w:eastAsia="Batang"/>
                          <w:b/>
                          <w:lang w:val="en-US" w:eastAsia="zh-CN"/>
                        </w:rPr>
                      </w:pPr>
                      <w:r w:rsidRPr="008A2C22">
                        <w:rPr>
                          <w:rFonts w:eastAsia="Batang"/>
                          <w:b/>
                          <w:lang w:val="sv-SE" w:eastAsia="zh-CN"/>
                        </w:rPr>
                        <w:t>if UE cannot transmit HARQ-ACK on the MAC CE activation due to UL LBT failures, UE should not start the L1-RSRP measurement and reporting</w:t>
                      </w:r>
                    </w:p>
                    <w:p w14:paraId="7AD030E9" w14:textId="77777777" w:rsidR="008A2C22" w:rsidRPr="008A2C22" w:rsidRDefault="008A2C22" w:rsidP="008A2C22">
                      <w:pPr>
                        <w:numPr>
                          <w:ilvl w:val="1"/>
                          <w:numId w:val="39"/>
                        </w:numPr>
                        <w:tabs>
                          <w:tab w:val="num" w:pos="1440"/>
                        </w:tabs>
                        <w:rPr>
                          <w:rFonts w:eastAsia="Batang"/>
                          <w:b/>
                          <w:lang w:val="en-US" w:eastAsia="zh-CN"/>
                        </w:rPr>
                      </w:pPr>
                      <w:r w:rsidRPr="008A2C22">
                        <w:rPr>
                          <w:rFonts w:eastAsia="Batang"/>
                          <w:b/>
                          <w:lang w:val="sv-SE" w:eastAsia="zh-CN"/>
                        </w:rPr>
                        <w:t>if UE cannot transmit HARQ-ACK on the MAC CE deactivation due to UL LBT failures, UE continues the L1-RSRP measurement and delay the L1-RSRP reporting. If UE does not receive deactivation command during the delay period, UE restart to transmit L1-RSRP. FFS how to extend the delay</w:t>
                      </w:r>
                    </w:p>
                    <w:p w14:paraId="097DADA4" w14:textId="77777777" w:rsidR="00D74196" w:rsidRPr="009C5EB9" w:rsidRDefault="00D74196" w:rsidP="00D74196">
                      <w:pPr>
                        <w:rPr>
                          <w:rFonts w:eastAsia="Batang"/>
                          <w:b/>
                          <w:lang w:eastAsia="zh-CN"/>
                        </w:rPr>
                      </w:pPr>
                    </w:p>
                  </w:txbxContent>
                </v:textbox>
                <w10:anchorlock/>
              </v:shape>
            </w:pict>
          </mc:Fallback>
        </mc:AlternateContent>
      </w:r>
    </w:p>
    <w:p w14:paraId="4B993BF2" w14:textId="538AB5AC" w:rsidR="001C1661" w:rsidRDefault="00D951D3" w:rsidP="00D74196">
      <w:pPr>
        <w:rPr>
          <w:lang w:val="en-US"/>
        </w:rPr>
      </w:pPr>
      <w:r>
        <w:rPr>
          <w:lang w:val="en-US"/>
        </w:rPr>
        <w:lastRenderedPageBreak/>
        <w:t>In our view, t</w:t>
      </w:r>
      <w:r w:rsidR="00CA05D5">
        <w:rPr>
          <w:lang w:val="en-US"/>
        </w:rPr>
        <w:t>he L</w:t>
      </w:r>
      <w:proofErr w:type="gramStart"/>
      <w:r w:rsidR="00CA05D5">
        <w:rPr>
          <w:vertAlign w:val="subscript"/>
          <w:lang w:val="en-US"/>
        </w:rPr>
        <w:t>1,max</w:t>
      </w:r>
      <w:proofErr w:type="gramEnd"/>
      <w:r w:rsidR="00CA05D5">
        <w:rPr>
          <w:vertAlign w:val="subscript"/>
          <w:lang w:val="en-US"/>
        </w:rPr>
        <w:t xml:space="preserve"> </w:t>
      </w:r>
      <w:r w:rsidR="00CA05D5">
        <w:rPr>
          <w:lang w:val="en-US"/>
        </w:rPr>
        <w:t>values agreed as indicated abov</w:t>
      </w:r>
      <w:r>
        <w:rPr>
          <w:lang w:val="en-US"/>
        </w:rPr>
        <w:t xml:space="preserve">e are not appropriate for the scenario when higher layer parameter </w:t>
      </w:r>
      <w:r w:rsidR="001301E8" w:rsidRPr="00C6430C">
        <w:rPr>
          <w:rFonts w:eastAsia="Batang"/>
          <w:bCs/>
          <w:i/>
          <w:iCs/>
          <w:lang w:val="en-US" w:eastAsia="zh-CN"/>
        </w:rPr>
        <w:t>timeRestrictionForChannelMeasurement</w:t>
      </w:r>
      <w:r w:rsidR="001301E8">
        <w:rPr>
          <w:rFonts w:eastAsia="Batang"/>
          <w:bCs/>
          <w:i/>
          <w:iCs/>
          <w:lang w:val="en-US" w:eastAsia="zh-CN"/>
        </w:rPr>
        <w:t xml:space="preserve">  </w:t>
      </w:r>
      <w:r w:rsidR="001301E8">
        <w:rPr>
          <w:rFonts w:eastAsia="Batang"/>
          <w:bCs/>
          <w:lang w:val="en-US" w:eastAsia="zh-CN"/>
        </w:rPr>
        <w:t>(M=0) is configured</w:t>
      </w:r>
      <w:r w:rsidR="00365610">
        <w:rPr>
          <w:rFonts w:eastAsia="Batang"/>
          <w:bCs/>
          <w:lang w:val="en-US" w:eastAsia="zh-CN"/>
        </w:rPr>
        <w:t xml:space="preserve">. In this case, </w:t>
      </w:r>
      <w:r w:rsidR="009D35F2">
        <w:rPr>
          <w:rFonts w:eastAsia="Batang"/>
          <w:bCs/>
          <w:lang w:val="en-US" w:eastAsia="zh-CN"/>
        </w:rPr>
        <w:t xml:space="preserve">measurements are time-critical and extension of </w:t>
      </w:r>
      <w:r w:rsidR="002A209E">
        <w:rPr>
          <w:rFonts w:eastAsia="Batang"/>
          <w:bCs/>
          <w:lang w:val="en-US" w:eastAsia="zh-CN"/>
        </w:rPr>
        <w:t xml:space="preserve">evaluation period with </w:t>
      </w:r>
      <w:r w:rsidR="002A209E">
        <w:rPr>
          <w:lang w:val="en-US"/>
        </w:rPr>
        <w:t>L</w:t>
      </w:r>
      <w:proofErr w:type="gramStart"/>
      <w:r w:rsidR="002A209E">
        <w:rPr>
          <w:vertAlign w:val="subscript"/>
          <w:lang w:val="en-US"/>
        </w:rPr>
        <w:t>1,max</w:t>
      </w:r>
      <w:proofErr w:type="gramEnd"/>
      <w:r w:rsidR="002A209E">
        <w:rPr>
          <w:vertAlign w:val="subscript"/>
          <w:lang w:val="en-US"/>
        </w:rPr>
        <w:t xml:space="preserve"> </w:t>
      </w:r>
      <w:r w:rsidR="002A209E">
        <w:rPr>
          <w:lang w:val="en-US"/>
        </w:rPr>
        <w:t>values above is not necessary. In R15 requirements, when M=1</w:t>
      </w:r>
      <w:r w:rsidR="00590BF0">
        <w:rPr>
          <w:lang w:val="en-US"/>
        </w:rPr>
        <w:t>, UE requires one sample</w:t>
      </w:r>
      <w:r w:rsidR="0025564D">
        <w:rPr>
          <w:lang w:val="en-US"/>
        </w:rPr>
        <w:t>, and consequently only one</w:t>
      </w:r>
      <w:r w:rsidR="00552FA6">
        <w:rPr>
          <w:lang w:val="en-US"/>
        </w:rPr>
        <w:t xml:space="preserve"> evaluation period,</w:t>
      </w:r>
      <w:r w:rsidR="00590BF0">
        <w:rPr>
          <w:lang w:val="en-US"/>
        </w:rPr>
        <w:t xml:space="preserve"> to report </w:t>
      </w:r>
      <w:r w:rsidR="00A35D06">
        <w:rPr>
          <w:lang w:val="en-US"/>
        </w:rPr>
        <w:t xml:space="preserve">L1-RSRP. </w:t>
      </w:r>
    </w:p>
    <w:p w14:paraId="0B68751C" w14:textId="269CFCDB" w:rsidR="00552FA6" w:rsidRDefault="00552FA6" w:rsidP="00D74196">
      <w:pPr>
        <w:rPr>
          <w:lang w:val="en-US"/>
        </w:rPr>
      </w:pPr>
      <w:r>
        <w:rPr>
          <w:lang w:val="en-US"/>
        </w:rPr>
        <w:t>The L</w:t>
      </w:r>
      <w:proofErr w:type="gramStart"/>
      <w:r>
        <w:rPr>
          <w:vertAlign w:val="subscript"/>
          <w:lang w:val="en-US"/>
        </w:rPr>
        <w:t>1,max</w:t>
      </w:r>
      <w:proofErr w:type="gramEnd"/>
      <w:r>
        <w:rPr>
          <w:vertAlign w:val="subscript"/>
          <w:lang w:val="en-US"/>
        </w:rPr>
        <w:t xml:space="preserve"> </w:t>
      </w:r>
      <w:r>
        <w:rPr>
          <w:lang w:val="en-US"/>
        </w:rPr>
        <w:t>values</w:t>
      </w:r>
      <w:r w:rsidR="00A12F4D">
        <w:rPr>
          <w:lang w:val="en-US"/>
        </w:rPr>
        <w:t xml:space="preserve"> above are </w:t>
      </w:r>
      <w:r w:rsidR="00AE2225">
        <w:rPr>
          <w:lang w:val="en-US"/>
        </w:rPr>
        <w:t xml:space="preserve">extremely generous to account for DL CCA failure. It is noted that </w:t>
      </w:r>
      <w:r w:rsidR="001E0C36">
        <w:rPr>
          <w:lang w:val="en-US"/>
        </w:rPr>
        <w:t xml:space="preserve">UE is already allowed to report “not valid” even in R15 when the measurement </w:t>
      </w:r>
      <w:r w:rsidR="00D9414A">
        <w:rPr>
          <w:lang w:val="en-US"/>
        </w:rPr>
        <w:t xml:space="preserve">is not </w:t>
      </w:r>
      <w:r w:rsidR="002033FE">
        <w:rPr>
          <w:lang w:val="en-US"/>
        </w:rPr>
        <w:t xml:space="preserve">ready to be reported yet. </w:t>
      </w:r>
      <w:r w:rsidR="006E2719">
        <w:rPr>
          <w:lang w:val="en-US"/>
        </w:rPr>
        <w:t xml:space="preserve">Hence, in our view, this method should be used in the event of DL CCA failure and unavailability of reference signal </w:t>
      </w:r>
      <w:r w:rsidR="00475C6F">
        <w:rPr>
          <w:lang w:val="en-US"/>
        </w:rPr>
        <w:t xml:space="preserve">when M=0. </w:t>
      </w:r>
    </w:p>
    <w:p w14:paraId="6DDA6473" w14:textId="419CCDA1" w:rsidR="00770A2B" w:rsidRPr="00EA4344" w:rsidRDefault="00770A2B" w:rsidP="00770A2B">
      <w:pPr>
        <w:rPr>
          <w:b/>
          <w:lang w:val="en-US"/>
        </w:rPr>
      </w:pPr>
      <w:r w:rsidRPr="00EA4344">
        <w:rPr>
          <w:b/>
          <w:lang w:val="en-US"/>
        </w:rPr>
        <w:t>Proposal</w:t>
      </w:r>
      <w:r>
        <w:rPr>
          <w:b/>
          <w:lang w:val="en-US"/>
        </w:rPr>
        <w:t xml:space="preserve"> 1</w:t>
      </w:r>
      <w:r w:rsidRPr="00EA4344">
        <w:rPr>
          <w:b/>
          <w:lang w:val="en-US"/>
        </w:rPr>
        <w:t xml:space="preserve">. If higher layer parameter </w:t>
      </w:r>
      <w:r w:rsidRPr="00C6430C">
        <w:rPr>
          <w:rFonts w:eastAsia="Batang"/>
          <w:b/>
          <w:i/>
          <w:iCs/>
          <w:lang w:val="en-US" w:eastAsia="zh-CN"/>
        </w:rPr>
        <w:t>timeRestrictionForChannelMeasurement</w:t>
      </w:r>
      <w:r w:rsidRPr="00EA4344">
        <w:rPr>
          <w:rFonts w:eastAsia="Batang"/>
          <w:b/>
          <w:i/>
          <w:iCs/>
          <w:lang w:val="en-US" w:eastAsia="zh-CN"/>
        </w:rPr>
        <w:t xml:space="preserve"> </w:t>
      </w:r>
      <w:r w:rsidRPr="00EA4344">
        <w:rPr>
          <w:rFonts w:eastAsia="Batang"/>
          <w:b/>
          <w:lang w:val="en-US" w:eastAsia="zh-CN"/>
        </w:rPr>
        <w:t xml:space="preserve">is configured, L1-RSRP becomes a time-critical measurement and no extension due to </w:t>
      </w:r>
      <w:r>
        <w:rPr>
          <w:rFonts w:eastAsia="Batang"/>
          <w:b/>
          <w:lang w:val="en-US" w:eastAsia="zh-CN"/>
        </w:rPr>
        <w:t>DL CCA</w:t>
      </w:r>
      <w:r w:rsidRPr="00EA4344">
        <w:rPr>
          <w:rFonts w:eastAsia="Batang"/>
          <w:b/>
          <w:lang w:val="en-US" w:eastAsia="zh-CN"/>
        </w:rPr>
        <w:t xml:space="preserve"> failure should be allowed so</w:t>
      </w:r>
      <w:r w:rsidRPr="00EA4344">
        <w:rPr>
          <w:b/>
          <w:lang w:val="en-US"/>
        </w:rPr>
        <w:t xml:space="preserve"> L</w:t>
      </w:r>
      <w:proofErr w:type="gramStart"/>
      <w:r w:rsidRPr="00EA4344">
        <w:rPr>
          <w:b/>
          <w:vertAlign w:val="subscript"/>
          <w:lang w:val="en-US"/>
        </w:rPr>
        <w:t>1,max</w:t>
      </w:r>
      <w:proofErr w:type="gramEnd"/>
      <w:r w:rsidRPr="00EA4344">
        <w:rPr>
          <w:b/>
          <w:lang w:val="en-US"/>
        </w:rPr>
        <w:t xml:space="preserve"> = 0 and UE reports “not valid” measurements if the reference signal is not available.</w:t>
      </w:r>
    </w:p>
    <w:p w14:paraId="2A822D44" w14:textId="77777777" w:rsidR="00441F18" w:rsidRDefault="006656C4" w:rsidP="00D74196">
      <w:pPr>
        <w:rPr>
          <w:lang w:val="en-US"/>
        </w:rPr>
      </w:pPr>
      <w:r>
        <w:rPr>
          <w:lang w:val="en-US"/>
        </w:rPr>
        <w:t xml:space="preserve">Consistent with our views in [2], </w:t>
      </w:r>
      <w:proofErr w:type="gramStart"/>
      <w:r w:rsidR="00D10887">
        <w:rPr>
          <w:lang w:val="en-US"/>
        </w:rPr>
        <w:t>and also</w:t>
      </w:r>
      <w:proofErr w:type="gramEnd"/>
      <w:r w:rsidR="00D10887">
        <w:rPr>
          <w:lang w:val="en-US"/>
        </w:rPr>
        <w:t xml:space="preserve"> </w:t>
      </w:r>
      <w:r w:rsidR="00BA0E29">
        <w:rPr>
          <w:lang w:val="en-US"/>
        </w:rPr>
        <w:t xml:space="preserve">Section 3 on impact of UL CCA failure on UE measurement reporting, </w:t>
      </w:r>
      <w:r w:rsidR="00FB1E59">
        <w:rPr>
          <w:lang w:val="en-US"/>
        </w:rPr>
        <w:t xml:space="preserve">reporting delay of periodic, aperiodic, and semi-persistent L1-RSRP reporting </w:t>
      </w:r>
      <w:r w:rsidR="003547DA">
        <w:rPr>
          <w:lang w:val="en-US"/>
        </w:rPr>
        <w:t xml:space="preserve">due to UL CCA failure is already </w:t>
      </w:r>
      <w:r w:rsidR="00DD2C94">
        <w:rPr>
          <w:lang w:val="en-US"/>
        </w:rPr>
        <w:t xml:space="preserve">covered by </w:t>
      </w:r>
      <w:r w:rsidR="00441F18">
        <w:rPr>
          <w:lang w:val="en-US"/>
        </w:rPr>
        <w:t xml:space="preserve">specifications in RAN1 and RAN2. </w:t>
      </w:r>
    </w:p>
    <w:p w14:paraId="0DF3E33D" w14:textId="48599750" w:rsidR="00FD4A63" w:rsidRDefault="004600FF" w:rsidP="00FD4A63">
      <w:pPr>
        <w:rPr>
          <w:lang w:val="en-US"/>
        </w:rPr>
      </w:pPr>
      <w:r>
        <w:rPr>
          <w:lang w:val="en-US"/>
        </w:rPr>
        <w:t>For periodic</w:t>
      </w:r>
      <w:r w:rsidR="004912A6">
        <w:rPr>
          <w:lang w:val="en-US"/>
        </w:rPr>
        <w:t xml:space="preserve"> and semi-persistent reporting, </w:t>
      </w:r>
      <w:r w:rsidR="00FE0BDF">
        <w:rPr>
          <w:lang w:val="en-US"/>
        </w:rPr>
        <w:t xml:space="preserve">UE is configured with </w:t>
      </w:r>
      <w:r w:rsidR="005253AA">
        <w:rPr>
          <w:lang w:val="en-US"/>
        </w:rPr>
        <w:t xml:space="preserve">periodicity and slot offset. Thus, it is already allocated with periodic opportunities for transmission of </w:t>
      </w:r>
      <w:r w:rsidR="00136FCB">
        <w:rPr>
          <w:lang w:val="en-US"/>
        </w:rPr>
        <w:t xml:space="preserve">report. </w:t>
      </w:r>
      <w:r w:rsidR="006A5BB9">
        <w:rPr>
          <w:lang w:val="en-US"/>
        </w:rPr>
        <w:t xml:space="preserve">In scenarios when UE is </w:t>
      </w:r>
      <w:r w:rsidR="001C1C8D">
        <w:rPr>
          <w:lang w:val="en-US"/>
        </w:rPr>
        <w:t>configured to send the periodic or semi-persistent report via PUSCH,</w:t>
      </w:r>
      <w:r w:rsidR="00586AB6">
        <w:rPr>
          <w:lang w:val="en-US"/>
        </w:rPr>
        <w:t xml:space="preserve"> and</w:t>
      </w:r>
      <w:r w:rsidR="001C1C8D">
        <w:rPr>
          <w:lang w:val="en-US"/>
        </w:rPr>
        <w:t xml:space="preserve"> in the event of UL CCA failure</w:t>
      </w:r>
      <w:r w:rsidR="00FD4A63">
        <w:rPr>
          <w:lang w:val="en-US"/>
        </w:rPr>
        <w:t xml:space="preserve"> in one occasion, </w:t>
      </w:r>
      <w:r w:rsidR="002B67EE">
        <w:rPr>
          <w:lang w:val="en-US"/>
        </w:rPr>
        <w:t>report transmission</w:t>
      </w:r>
      <w:r w:rsidR="00FD4A63">
        <w:rPr>
          <w:lang w:val="en-US"/>
        </w:rPr>
        <w:t xml:space="preserve"> is treated as NACK by gNB and HARQ retransmission is scheduled </w:t>
      </w:r>
      <w:r w:rsidR="005D5BBF">
        <w:rPr>
          <w:lang w:val="en-US"/>
        </w:rPr>
        <w:t>as</w:t>
      </w:r>
      <w:r w:rsidR="00FD4A63">
        <w:rPr>
          <w:lang w:val="en-US"/>
        </w:rPr>
        <w:t xml:space="preserve"> any other PUSCH transmission. </w:t>
      </w:r>
      <w:r w:rsidR="00F040DE">
        <w:rPr>
          <w:lang w:val="en-US"/>
        </w:rPr>
        <w:t xml:space="preserve">If </w:t>
      </w:r>
      <w:r w:rsidR="00540AE7">
        <w:rPr>
          <w:lang w:val="en-US"/>
        </w:rPr>
        <w:t>periodic/semi-persistent reporting is scheduled to be carried over PUCCH</w:t>
      </w:r>
      <w:r w:rsidR="00F25A42">
        <w:rPr>
          <w:lang w:val="en-US"/>
        </w:rPr>
        <w:t>, or in case of aperiodic reporting,</w:t>
      </w:r>
      <w:r w:rsidR="00167562">
        <w:rPr>
          <w:lang w:val="en-US"/>
        </w:rPr>
        <w:t xml:space="preserve"> or </w:t>
      </w:r>
      <w:r w:rsidR="00945A6B">
        <w:rPr>
          <w:lang w:val="en-US"/>
        </w:rPr>
        <w:t xml:space="preserve">when </w:t>
      </w:r>
      <w:r w:rsidR="00D64B45">
        <w:rPr>
          <w:lang w:val="en-US"/>
        </w:rPr>
        <w:t xml:space="preserve">all </w:t>
      </w:r>
      <w:r w:rsidR="009B5FBA">
        <w:rPr>
          <w:lang w:val="en-US"/>
        </w:rPr>
        <w:t>PUSCH retransmissions are</w:t>
      </w:r>
      <w:r w:rsidR="00FD4A63">
        <w:rPr>
          <w:lang w:val="en-US"/>
        </w:rPr>
        <w:t xml:space="preserve"> </w:t>
      </w:r>
      <w:r w:rsidR="00D64B45">
        <w:rPr>
          <w:lang w:val="en-US"/>
        </w:rPr>
        <w:t>unsuccessful</w:t>
      </w:r>
      <w:r w:rsidR="00FD4A63">
        <w:rPr>
          <w:lang w:val="en-US"/>
        </w:rPr>
        <w:t xml:space="preserve">, UE can send the same measurement in the next occasion if the measurement has not been refreshed. Otherwise, it will send the new measurement. In our view, this should be </w:t>
      </w:r>
      <w:proofErr w:type="gramStart"/>
      <w:r w:rsidR="00FD4A63">
        <w:rPr>
          <w:lang w:val="en-US"/>
        </w:rPr>
        <w:t>similar to</w:t>
      </w:r>
      <w:proofErr w:type="gramEnd"/>
      <w:r w:rsidR="00FD4A63">
        <w:rPr>
          <w:lang w:val="en-US"/>
        </w:rPr>
        <w:t xml:space="preserve"> unsuccessful transmission of a measurement report due to bad channel conditions in legacy NR and no further UE specification is needed to account for UL LBT failure.</w:t>
      </w:r>
    </w:p>
    <w:p w14:paraId="524ACA6F" w14:textId="27DA51C0" w:rsidR="00047419" w:rsidRDefault="00047419" w:rsidP="00FD4A63">
      <w:pPr>
        <w:rPr>
          <w:lang w:val="en-US"/>
        </w:rPr>
      </w:pPr>
      <w:r>
        <w:rPr>
          <w:lang w:val="en-US"/>
        </w:rPr>
        <w:t xml:space="preserve">In addition to RAN1 procedure described above, the persistent UL LBT failure mechanism in RAN2 already </w:t>
      </w:r>
      <w:r w:rsidR="006406FD">
        <w:rPr>
          <w:lang w:val="en-US"/>
        </w:rPr>
        <w:t>enforces a maximum extension on reporting delay</w:t>
      </w:r>
      <w:r w:rsidR="00B7272F">
        <w:rPr>
          <w:lang w:val="en-US"/>
        </w:rPr>
        <w:t xml:space="preserve">. </w:t>
      </w:r>
    </w:p>
    <w:p w14:paraId="606159E0" w14:textId="63D15254" w:rsidR="00FD4A63" w:rsidRDefault="00FD4A63" w:rsidP="00FD4A63">
      <w:pPr>
        <w:rPr>
          <w:b/>
          <w:bCs/>
          <w:lang w:val="en-US"/>
        </w:rPr>
      </w:pPr>
      <w:r w:rsidRPr="00FD33E3">
        <w:rPr>
          <w:b/>
          <w:bCs/>
          <w:lang w:val="en-US"/>
        </w:rPr>
        <w:t>Observation</w:t>
      </w:r>
      <w:r>
        <w:rPr>
          <w:b/>
          <w:bCs/>
          <w:lang w:val="en-US"/>
        </w:rPr>
        <w:t xml:space="preserve"> </w:t>
      </w:r>
      <w:r w:rsidR="003B3085">
        <w:rPr>
          <w:b/>
          <w:bCs/>
          <w:lang w:val="en-US"/>
        </w:rPr>
        <w:t>1</w:t>
      </w:r>
      <w:r w:rsidRPr="00FD33E3">
        <w:rPr>
          <w:b/>
          <w:bCs/>
          <w:lang w:val="en-US"/>
        </w:rPr>
        <w:t xml:space="preserve">. </w:t>
      </w:r>
      <w:r w:rsidR="006C4E24">
        <w:rPr>
          <w:b/>
          <w:bCs/>
          <w:lang w:val="en-US"/>
        </w:rPr>
        <w:t>RAN1 spe</w:t>
      </w:r>
      <w:r w:rsidR="00C92BBE">
        <w:rPr>
          <w:b/>
          <w:bCs/>
          <w:lang w:val="en-US"/>
        </w:rPr>
        <w:t xml:space="preserve">cifications in terms of allocating periodic </w:t>
      </w:r>
      <w:r w:rsidR="00101BF9">
        <w:rPr>
          <w:b/>
          <w:bCs/>
          <w:lang w:val="en-US"/>
        </w:rPr>
        <w:t>UL resources for periodic/semi-persistent reporting</w:t>
      </w:r>
      <w:r w:rsidR="00EF4C6B">
        <w:rPr>
          <w:b/>
          <w:bCs/>
          <w:lang w:val="en-US"/>
        </w:rPr>
        <w:t xml:space="preserve"> and </w:t>
      </w:r>
      <w:r w:rsidR="00BE7042">
        <w:rPr>
          <w:b/>
          <w:bCs/>
          <w:lang w:val="en-US"/>
        </w:rPr>
        <w:t>retransmission of PUSCH</w:t>
      </w:r>
      <w:r w:rsidR="007D49C8">
        <w:rPr>
          <w:b/>
          <w:bCs/>
          <w:lang w:val="en-US"/>
        </w:rPr>
        <w:t xml:space="preserve"> </w:t>
      </w:r>
      <w:r w:rsidR="003377F3">
        <w:rPr>
          <w:b/>
          <w:bCs/>
          <w:lang w:val="en-US"/>
        </w:rPr>
        <w:t xml:space="preserve">provide the coverage needed to define UE behavior </w:t>
      </w:r>
      <w:r w:rsidR="00220DA2">
        <w:rPr>
          <w:b/>
          <w:bCs/>
          <w:lang w:val="en-US"/>
        </w:rPr>
        <w:t xml:space="preserve">in </w:t>
      </w:r>
      <w:r w:rsidR="00866837">
        <w:rPr>
          <w:b/>
          <w:bCs/>
          <w:lang w:val="en-US"/>
        </w:rPr>
        <w:t xml:space="preserve">the </w:t>
      </w:r>
      <w:r w:rsidR="006B26A4">
        <w:rPr>
          <w:b/>
          <w:bCs/>
          <w:lang w:val="en-US"/>
        </w:rPr>
        <w:t>event of UL CCA failure. Moreover, RAN2 procedure for persistent UL LBT failure mechanism already enforces a</w:t>
      </w:r>
      <w:r w:rsidR="00A765C8">
        <w:rPr>
          <w:b/>
          <w:bCs/>
          <w:lang w:val="en-US"/>
        </w:rPr>
        <w:t xml:space="preserve"> maximum extension </w:t>
      </w:r>
      <w:r w:rsidR="00D70832">
        <w:rPr>
          <w:b/>
          <w:bCs/>
          <w:lang w:val="en-US"/>
        </w:rPr>
        <w:t>on reporting delay.</w:t>
      </w:r>
    </w:p>
    <w:p w14:paraId="6F9D35BF" w14:textId="475E7944" w:rsidR="00475C6F" w:rsidRDefault="00AB41C2" w:rsidP="00D74196">
      <w:pPr>
        <w:rPr>
          <w:lang w:val="en-US"/>
        </w:rPr>
      </w:pPr>
      <w:r>
        <w:rPr>
          <w:lang w:val="en-US"/>
        </w:rPr>
        <w:t xml:space="preserve">Given the </w:t>
      </w:r>
      <w:r w:rsidR="00420292">
        <w:rPr>
          <w:lang w:val="en-US"/>
        </w:rPr>
        <w:t xml:space="preserve">reporting configuration for CSI specified in clause 5.2.1.4 of TS 38.214, </w:t>
      </w:r>
      <w:r w:rsidR="00F74435">
        <w:rPr>
          <w:lang w:val="en-US"/>
        </w:rPr>
        <w:t>the followings are proposed:</w:t>
      </w:r>
    </w:p>
    <w:p w14:paraId="7D3786AE" w14:textId="7E62B37E" w:rsidR="00F74435" w:rsidRPr="002D0C8B" w:rsidRDefault="00F74435" w:rsidP="00D74196">
      <w:pPr>
        <w:rPr>
          <w:b/>
          <w:bCs/>
          <w:lang w:val="en-US"/>
        </w:rPr>
      </w:pPr>
      <w:r w:rsidRPr="002D0C8B">
        <w:rPr>
          <w:b/>
          <w:bCs/>
          <w:lang w:val="en-US"/>
        </w:rPr>
        <w:t xml:space="preserve">Proposal 2. </w:t>
      </w:r>
      <w:r w:rsidR="000833DA" w:rsidRPr="002D0C8B">
        <w:rPr>
          <w:b/>
          <w:bCs/>
          <w:lang w:val="en-US"/>
        </w:rPr>
        <w:t xml:space="preserve">L1-RSRP reporting </w:t>
      </w:r>
      <w:r w:rsidR="00E66393" w:rsidRPr="002D0C8B">
        <w:rPr>
          <w:b/>
          <w:bCs/>
          <w:lang w:val="en-US"/>
        </w:rPr>
        <w:t>delay reuses R15 reporting delay. Extension of delay due to UL CCA failure</w:t>
      </w:r>
      <w:r w:rsidR="002D0C8B" w:rsidRPr="002D0C8B">
        <w:rPr>
          <w:b/>
          <w:bCs/>
          <w:lang w:val="en-US"/>
        </w:rPr>
        <w:t>, and its maximum value,</w:t>
      </w:r>
      <w:r w:rsidR="00E66393" w:rsidRPr="002D0C8B">
        <w:rPr>
          <w:b/>
          <w:bCs/>
          <w:lang w:val="en-US"/>
        </w:rPr>
        <w:t xml:space="preserve"> is determined by</w:t>
      </w:r>
      <w:r w:rsidR="002D0C8B" w:rsidRPr="002D0C8B">
        <w:rPr>
          <w:b/>
          <w:bCs/>
          <w:lang w:val="en-US"/>
        </w:rPr>
        <w:t xml:space="preserve"> RAN1/2 specifications. More specifically, </w:t>
      </w:r>
    </w:p>
    <w:p w14:paraId="153B9E32" w14:textId="21C11ECD" w:rsidR="00977B2E" w:rsidRDefault="00BB6951" w:rsidP="00977B2E">
      <w:pPr>
        <w:pStyle w:val="ListParagraph"/>
        <w:numPr>
          <w:ilvl w:val="0"/>
          <w:numId w:val="40"/>
        </w:numPr>
        <w:rPr>
          <w:b/>
          <w:bCs/>
          <w:sz w:val="20"/>
          <w:szCs w:val="20"/>
        </w:rPr>
      </w:pPr>
      <w:r w:rsidRPr="002D0C8B">
        <w:rPr>
          <w:b/>
          <w:bCs/>
          <w:sz w:val="20"/>
          <w:szCs w:val="20"/>
        </w:rPr>
        <w:t xml:space="preserve">For aperiodic </w:t>
      </w:r>
      <w:r w:rsidR="00981E7D" w:rsidRPr="002D0C8B">
        <w:rPr>
          <w:b/>
          <w:bCs/>
          <w:sz w:val="20"/>
          <w:szCs w:val="20"/>
        </w:rPr>
        <w:t xml:space="preserve">reporting using PUSCH, </w:t>
      </w:r>
      <w:r w:rsidR="00F93610">
        <w:rPr>
          <w:b/>
          <w:bCs/>
          <w:sz w:val="20"/>
          <w:szCs w:val="20"/>
        </w:rPr>
        <w:t>UL CCA failure is treated as NACK and</w:t>
      </w:r>
      <w:r w:rsidR="00A67C4F">
        <w:rPr>
          <w:b/>
          <w:bCs/>
          <w:sz w:val="20"/>
          <w:szCs w:val="20"/>
        </w:rPr>
        <w:t xml:space="preserve"> PUSCH</w:t>
      </w:r>
      <w:r w:rsidR="00F93610">
        <w:rPr>
          <w:b/>
          <w:bCs/>
          <w:sz w:val="20"/>
          <w:szCs w:val="20"/>
        </w:rPr>
        <w:t xml:space="preserve"> retransmission is scheduled by gNB. Maximum extension is determined by HARQ </w:t>
      </w:r>
      <w:r w:rsidR="00FE7FE9">
        <w:rPr>
          <w:b/>
          <w:bCs/>
          <w:sz w:val="20"/>
          <w:szCs w:val="20"/>
        </w:rPr>
        <w:t xml:space="preserve">operation specified in clause </w:t>
      </w:r>
      <w:r w:rsidR="00206BE0">
        <w:rPr>
          <w:b/>
          <w:bCs/>
          <w:sz w:val="20"/>
          <w:szCs w:val="20"/>
        </w:rPr>
        <w:t>5.4.2 of TS 38.321</w:t>
      </w:r>
    </w:p>
    <w:p w14:paraId="08C762E3" w14:textId="7CE84E64" w:rsidR="00206BE0" w:rsidRDefault="007D3962" w:rsidP="00977B2E">
      <w:pPr>
        <w:pStyle w:val="ListParagraph"/>
        <w:numPr>
          <w:ilvl w:val="0"/>
          <w:numId w:val="40"/>
        </w:numPr>
        <w:rPr>
          <w:b/>
          <w:bCs/>
          <w:sz w:val="20"/>
          <w:szCs w:val="20"/>
        </w:rPr>
      </w:pPr>
      <w:r>
        <w:rPr>
          <w:b/>
          <w:bCs/>
          <w:sz w:val="20"/>
          <w:szCs w:val="20"/>
        </w:rPr>
        <w:t xml:space="preserve">For </w:t>
      </w:r>
      <w:r w:rsidR="00CF1D18">
        <w:rPr>
          <w:b/>
          <w:bCs/>
          <w:sz w:val="20"/>
          <w:szCs w:val="20"/>
        </w:rPr>
        <w:t>periodic reporting using PUCCH</w:t>
      </w:r>
      <w:r w:rsidR="00172FA5">
        <w:rPr>
          <w:b/>
          <w:bCs/>
          <w:sz w:val="20"/>
          <w:szCs w:val="20"/>
        </w:rPr>
        <w:t xml:space="preserve"> and in the event of UL CCA failure, </w:t>
      </w:r>
      <w:r w:rsidR="001D44CF">
        <w:rPr>
          <w:b/>
          <w:bCs/>
          <w:sz w:val="20"/>
          <w:szCs w:val="20"/>
        </w:rPr>
        <w:t xml:space="preserve">UE attempts </w:t>
      </w:r>
      <w:r w:rsidR="000067A0">
        <w:rPr>
          <w:b/>
          <w:bCs/>
          <w:sz w:val="20"/>
          <w:szCs w:val="20"/>
        </w:rPr>
        <w:t>retransmission of the report</w:t>
      </w:r>
      <w:r w:rsidR="00707378">
        <w:rPr>
          <w:b/>
          <w:bCs/>
          <w:sz w:val="20"/>
          <w:szCs w:val="20"/>
        </w:rPr>
        <w:t xml:space="preserve"> in the next occasion if </w:t>
      </w:r>
      <w:r w:rsidR="00C95CD9">
        <w:rPr>
          <w:b/>
          <w:bCs/>
          <w:sz w:val="20"/>
          <w:szCs w:val="20"/>
        </w:rPr>
        <w:t>new measurement is not available</w:t>
      </w:r>
      <w:r w:rsidR="001F5A4B">
        <w:rPr>
          <w:b/>
          <w:bCs/>
          <w:sz w:val="20"/>
          <w:szCs w:val="20"/>
        </w:rPr>
        <w:t xml:space="preserve"> in time</w:t>
      </w:r>
      <w:r w:rsidR="00C95CD9">
        <w:rPr>
          <w:b/>
          <w:bCs/>
          <w:sz w:val="20"/>
          <w:szCs w:val="20"/>
        </w:rPr>
        <w:t xml:space="preserve">. Otherwise, it will </w:t>
      </w:r>
      <w:r w:rsidR="00C034A3">
        <w:rPr>
          <w:b/>
          <w:bCs/>
          <w:sz w:val="20"/>
          <w:szCs w:val="20"/>
        </w:rPr>
        <w:t xml:space="preserve">transmit the new measurement in the next occasion. </w:t>
      </w:r>
    </w:p>
    <w:p w14:paraId="6E823D10" w14:textId="06EBD07B" w:rsidR="009E3DC6" w:rsidRDefault="00150347" w:rsidP="00977B2E">
      <w:pPr>
        <w:pStyle w:val="ListParagraph"/>
        <w:numPr>
          <w:ilvl w:val="0"/>
          <w:numId w:val="40"/>
        </w:numPr>
        <w:rPr>
          <w:b/>
          <w:bCs/>
          <w:sz w:val="20"/>
          <w:szCs w:val="20"/>
        </w:rPr>
      </w:pPr>
      <w:r>
        <w:rPr>
          <w:b/>
          <w:bCs/>
          <w:sz w:val="20"/>
          <w:szCs w:val="20"/>
        </w:rPr>
        <w:t>S</w:t>
      </w:r>
      <w:r w:rsidR="009E3DC6">
        <w:rPr>
          <w:b/>
          <w:bCs/>
          <w:sz w:val="20"/>
          <w:szCs w:val="20"/>
        </w:rPr>
        <w:t xml:space="preserve">emi-persistent </w:t>
      </w:r>
      <w:r w:rsidR="00161683">
        <w:rPr>
          <w:b/>
          <w:bCs/>
          <w:sz w:val="20"/>
          <w:szCs w:val="20"/>
        </w:rPr>
        <w:t>reporting using PUCCH</w:t>
      </w:r>
      <w:r>
        <w:rPr>
          <w:b/>
          <w:bCs/>
          <w:sz w:val="20"/>
          <w:szCs w:val="20"/>
        </w:rPr>
        <w:t xml:space="preserve"> is the same as periodic reporting using PUCCH. Moreover,</w:t>
      </w:r>
    </w:p>
    <w:p w14:paraId="1FA9B6F5" w14:textId="156090F5" w:rsidR="00150347" w:rsidRDefault="00471792" w:rsidP="00150347">
      <w:pPr>
        <w:pStyle w:val="ListParagraph"/>
        <w:numPr>
          <w:ilvl w:val="1"/>
          <w:numId w:val="40"/>
        </w:numPr>
        <w:rPr>
          <w:b/>
          <w:bCs/>
          <w:sz w:val="20"/>
          <w:szCs w:val="20"/>
        </w:rPr>
      </w:pPr>
      <w:r>
        <w:rPr>
          <w:b/>
          <w:bCs/>
          <w:sz w:val="20"/>
          <w:szCs w:val="20"/>
        </w:rPr>
        <w:t xml:space="preserve">If UE </w:t>
      </w:r>
      <w:r w:rsidR="00BD6568">
        <w:rPr>
          <w:b/>
          <w:bCs/>
          <w:sz w:val="20"/>
          <w:szCs w:val="20"/>
        </w:rPr>
        <w:t>cannot transmit HARQ-ACK on MAC-CE activation</w:t>
      </w:r>
      <w:r w:rsidR="00782168">
        <w:rPr>
          <w:b/>
          <w:bCs/>
          <w:sz w:val="20"/>
          <w:szCs w:val="20"/>
        </w:rPr>
        <w:t xml:space="preserve"> due to UL CCA failure, UE </w:t>
      </w:r>
      <w:r w:rsidR="00594C08">
        <w:rPr>
          <w:b/>
          <w:bCs/>
          <w:sz w:val="20"/>
          <w:szCs w:val="20"/>
        </w:rPr>
        <w:t>cont</w:t>
      </w:r>
      <w:r w:rsidR="00642614">
        <w:rPr>
          <w:b/>
          <w:bCs/>
          <w:sz w:val="20"/>
          <w:szCs w:val="20"/>
        </w:rPr>
        <w:t xml:space="preserve">inues to be in its previous state, i.e., it </w:t>
      </w:r>
      <w:r w:rsidR="00782168">
        <w:rPr>
          <w:b/>
          <w:bCs/>
          <w:sz w:val="20"/>
          <w:szCs w:val="20"/>
        </w:rPr>
        <w:t>should not start</w:t>
      </w:r>
      <w:r w:rsidR="00B149E7">
        <w:rPr>
          <w:b/>
          <w:bCs/>
          <w:sz w:val="20"/>
          <w:szCs w:val="20"/>
        </w:rPr>
        <w:t xml:space="preserve"> L1-RSRP </w:t>
      </w:r>
      <w:r w:rsidR="00782168">
        <w:rPr>
          <w:b/>
          <w:bCs/>
          <w:sz w:val="20"/>
          <w:szCs w:val="20"/>
        </w:rPr>
        <w:t>measurement and reporting</w:t>
      </w:r>
    </w:p>
    <w:p w14:paraId="2664EA23" w14:textId="2025B127" w:rsidR="00782168" w:rsidRDefault="00782168" w:rsidP="00150347">
      <w:pPr>
        <w:pStyle w:val="ListParagraph"/>
        <w:numPr>
          <w:ilvl w:val="1"/>
          <w:numId w:val="40"/>
        </w:numPr>
        <w:rPr>
          <w:b/>
          <w:bCs/>
          <w:sz w:val="20"/>
          <w:szCs w:val="20"/>
        </w:rPr>
      </w:pPr>
      <w:r>
        <w:rPr>
          <w:b/>
          <w:bCs/>
          <w:sz w:val="20"/>
          <w:szCs w:val="20"/>
        </w:rPr>
        <w:t>If UE cannot transmit HARQ-ACK on MAC</w:t>
      </w:r>
      <w:r w:rsidR="00E475E5">
        <w:rPr>
          <w:b/>
          <w:bCs/>
          <w:sz w:val="20"/>
          <w:szCs w:val="20"/>
        </w:rPr>
        <w:t>-</w:t>
      </w:r>
      <w:r>
        <w:rPr>
          <w:b/>
          <w:bCs/>
          <w:sz w:val="20"/>
          <w:szCs w:val="20"/>
        </w:rPr>
        <w:t xml:space="preserve">CE deactivation due to UL CCA failure, </w:t>
      </w:r>
      <w:r w:rsidR="00841D3E">
        <w:rPr>
          <w:b/>
          <w:bCs/>
          <w:sz w:val="20"/>
          <w:szCs w:val="20"/>
        </w:rPr>
        <w:t xml:space="preserve">UE </w:t>
      </w:r>
      <w:r w:rsidR="00642614">
        <w:rPr>
          <w:b/>
          <w:bCs/>
          <w:sz w:val="20"/>
          <w:szCs w:val="20"/>
        </w:rPr>
        <w:t xml:space="preserve">continues to be in its previous state, i.e., it </w:t>
      </w:r>
      <w:r w:rsidR="00841D3E">
        <w:rPr>
          <w:b/>
          <w:bCs/>
          <w:sz w:val="20"/>
          <w:szCs w:val="20"/>
        </w:rPr>
        <w:t xml:space="preserve">should </w:t>
      </w:r>
      <w:r w:rsidR="006D6526">
        <w:rPr>
          <w:b/>
          <w:bCs/>
          <w:sz w:val="20"/>
          <w:szCs w:val="20"/>
        </w:rPr>
        <w:t>measure and report</w:t>
      </w:r>
      <w:r w:rsidR="00B149E7">
        <w:rPr>
          <w:b/>
          <w:bCs/>
          <w:sz w:val="20"/>
          <w:szCs w:val="20"/>
        </w:rPr>
        <w:t xml:space="preserve"> L1-RSRP</w:t>
      </w:r>
      <w:r w:rsidR="006D6526">
        <w:rPr>
          <w:b/>
          <w:bCs/>
          <w:sz w:val="20"/>
          <w:szCs w:val="20"/>
        </w:rPr>
        <w:t xml:space="preserve"> </w:t>
      </w:r>
      <w:r w:rsidR="00B149E7">
        <w:rPr>
          <w:b/>
          <w:bCs/>
          <w:sz w:val="20"/>
          <w:szCs w:val="20"/>
        </w:rPr>
        <w:t xml:space="preserve">until </w:t>
      </w:r>
      <w:r w:rsidR="008B6217">
        <w:rPr>
          <w:b/>
          <w:bCs/>
          <w:sz w:val="20"/>
          <w:szCs w:val="20"/>
        </w:rPr>
        <w:t>it s</w:t>
      </w:r>
      <w:r w:rsidR="00730983">
        <w:rPr>
          <w:b/>
          <w:bCs/>
          <w:sz w:val="20"/>
          <w:szCs w:val="20"/>
        </w:rPr>
        <w:t>uccessfully transmits HARQ-ACK</w:t>
      </w:r>
    </w:p>
    <w:p w14:paraId="0993AC05" w14:textId="28D883A8" w:rsidR="00196D4E" w:rsidRPr="002D0C8B" w:rsidRDefault="00CF78CA" w:rsidP="00196D4E">
      <w:pPr>
        <w:pStyle w:val="ListParagraph"/>
        <w:numPr>
          <w:ilvl w:val="0"/>
          <w:numId w:val="40"/>
        </w:numPr>
        <w:rPr>
          <w:b/>
          <w:bCs/>
          <w:sz w:val="20"/>
          <w:szCs w:val="20"/>
        </w:rPr>
      </w:pPr>
      <w:r>
        <w:rPr>
          <w:b/>
          <w:bCs/>
          <w:sz w:val="20"/>
          <w:szCs w:val="20"/>
        </w:rPr>
        <w:t>S</w:t>
      </w:r>
      <w:r w:rsidR="00B95545">
        <w:rPr>
          <w:b/>
          <w:bCs/>
          <w:sz w:val="20"/>
          <w:szCs w:val="20"/>
        </w:rPr>
        <w:t>emi-persistent reporting using PUSCH</w:t>
      </w:r>
      <w:r>
        <w:rPr>
          <w:b/>
          <w:bCs/>
          <w:sz w:val="20"/>
          <w:szCs w:val="20"/>
        </w:rPr>
        <w:t xml:space="preserve"> is the same as aperiodic reporting using PUSCH with each </w:t>
      </w:r>
      <w:r w:rsidR="003E2940">
        <w:rPr>
          <w:b/>
          <w:bCs/>
          <w:sz w:val="20"/>
          <w:szCs w:val="20"/>
        </w:rPr>
        <w:t xml:space="preserve">report on PUSCH independently </w:t>
      </w:r>
      <w:r w:rsidR="00034F58">
        <w:rPr>
          <w:b/>
          <w:bCs/>
          <w:sz w:val="20"/>
          <w:szCs w:val="20"/>
        </w:rPr>
        <w:t xml:space="preserve">going through retransmission attempts </w:t>
      </w:r>
      <w:r w:rsidR="009E4EFC">
        <w:rPr>
          <w:b/>
          <w:bCs/>
          <w:sz w:val="20"/>
          <w:szCs w:val="20"/>
        </w:rPr>
        <w:t>as determined by HARQ operation</w:t>
      </w:r>
    </w:p>
    <w:p w14:paraId="530805C1" w14:textId="2C7B9723" w:rsidR="0005179F" w:rsidRDefault="00F04CFA" w:rsidP="00750230">
      <w:pPr>
        <w:pStyle w:val="Heading1"/>
        <w:rPr>
          <w:lang w:val="en-US"/>
        </w:rPr>
      </w:pPr>
      <w:r>
        <w:rPr>
          <w:lang w:val="en-US"/>
        </w:rPr>
        <w:t>Impact of UL CCA failure on UE measurement reporting</w:t>
      </w:r>
    </w:p>
    <w:p w14:paraId="6FDE58E6" w14:textId="0EDDFC8F" w:rsidR="00C61EE1" w:rsidRPr="008A2C22" w:rsidRDefault="00C61EE1" w:rsidP="00C61EE1">
      <w:pPr>
        <w:rPr>
          <w:lang w:val="en-US"/>
        </w:rPr>
      </w:pPr>
      <w:r>
        <w:rPr>
          <w:lang w:val="en-US"/>
        </w:rPr>
        <w:t xml:space="preserve">From [1], the following was captured in WF for </w:t>
      </w:r>
      <w:r w:rsidR="001F5BF0">
        <w:rPr>
          <w:lang w:val="en-US"/>
        </w:rPr>
        <w:t>measurement reporting in the event of UL CCA failure</w:t>
      </w:r>
      <w:r>
        <w:rPr>
          <w:lang w:val="en-US"/>
        </w:rPr>
        <w:t>:</w:t>
      </w:r>
    </w:p>
    <w:p w14:paraId="1C61D2BD" w14:textId="77777777" w:rsidR="00C61EE1" w:rsidRPr="00C61EE1" w:rsidRDefault="00C61EE1" w:rsidP="00C61EE1">
      <w:pPr>
        <w:rPr>
          <w:lang w:val="en-US"/>
        </w:rPr>
      </w:pPr>
    </w:p>
    <w:p w14:paraId="12FDFF09" w14:textId="1C6C4EC8" w:rsidR="00F04CFA" w:rsidRDefault="00052469" w:rsidP="00F04CFA">
      <w:pPr>
        <w:rPr>
          <w:lang w:val="en-US"/>
        </w:rPr>
      </w:pPr>
      <w:r w:rsidRPr="0074147F">
        <w:rPr>
          <w:noProof/>
          <w:lang w:val="en-US" w:eastAsia="zh-CN"/>
        </w:rPr>
        <w:lastRenderedPageBreak/>
        <mc:AlternateContent>
          <mc:Choice Requires="wps">
            <w:drawing>
              <wp:inline distT="0" distB="0" distL="0" distR="0" wp14:anchorId="30C5AF00" wp14:editId="68DC032A">
                <wp:extent cx="5881420" cy="4658264"/>
                <wp:effectExtent l="0" t="0" r="24130" b="2857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4658264"/>
                        </a:xfrm>
                        <a:prstGeom prst="rect">
                          <a:avLst/>
                        </a:prstGeom>
                        <a:solidFill>
                          <a:srgbClr val="FFFFFF"/>
                        </a:solidFill>
                        <a:ln w="9525">
                          <a:solidFill>
                            <a:srgbClr val="000000"/>
                          </a:solidFill>
                          <a:miter lim="800000"/>
                          <a:headEnd/>
                          <a:tailEnd/>
                        </a:ln>
                      </wps:spPr>
                      <wps:txbx>
                        <w:txbxContent>
                          <w:p w14:paraId="2CFFEEF2" w14:textId="77777777" w:rsidR="00C61EE1" w:rsidRPr="00C61EE1" w:rsidRDefault="00C61EE1" w:rsidP="00C61EE1">
                            <w:pPr>
                              <w:numPr>
                                <w:ilvl w:val="0"/>
                                <w:numId w:val="41"/>
                              </w:numPr>
                              <w:tabs>
                                <w:tab w:val="num" w:pos="720"/>
                              </w:tabs>
                              <w:rPr>
                                <w:rFonts w:eastAsia="Batang"/>
                                <w:b/>
                                <w:lang w:val="en-US" w:eastAsia="zh-CN"/>
                              </w:rPr>
                            </w:pPr>
                            <w:r w:rsidRPr="00C61EE1">
                              <w:rPr>
                                <w:rFonts w:eastAsia="Batang"/>
                                <w:b/>
                                <w:lang w:val="en-US" w:eastAsia="zh-CN"/>
                              </w:rPr>
                              <w:t xml:space="preserve">Event triggered reporting: </w:t>
                            </w:r>
                          </w:p>
                          <w:p w14:paraId="717E87E9" w14:textId="77777777" w:rsidR="00C61EE1" w:rsidRPr="00C61EE1" w:rsidRDefault="00C61EE1" w:rsidP="00C61EE1">
                            <w:pPr>
                              <w:numPr>
                                <w:ilvl w:val="1"/>
                                <w:numId w:val="41"/>
                              </w:numPr>
                              <w:tabs>
                                <w:tab w:val="num" w:pos="1440"/>
                              </w:tabs>
                              <w:rPr>
                                <w:rFonts w:eastAsia="Batang"/>
                                <w:b/>
                                <w:lang w:val="en-US" w:eastAsia="zh-CN"/>
                              </w:rPr>
                            </w:pPr>
                            <w:r w:rsidRPr="00C61EE1">
                              <w:rPr>
                                <w:rFonts w:eastAsia="Batang"/>
                                <w:b/>
                                <w:lang w:val="en-US" w:eastAsia="zh-CN"/>
                              </w:rPr>
                              <w:t xml:space="preserve">FFS: UE shall abandon the measurement report when the extension </w:t>
                            </w:r>
                            <w:r w:rsidRPr="00C61EE1">
                              <w:rPr>
                                <w:rFonts w:eastAsia="Batang"/>
                                <w:b/>
                                <w:lang w:val="en-US" w:eastAsia="zh-CN"/>
                              </w:rPr>
                              <w:sym w:font="Symbol" w:char="F044"/>
                            </w:r>
                            <w:r w:rsidRPr="00C61EE1">
                              <w:rPr>
                                <w:rFonts w:eastAsia="Batang"/>
                                <w:b/>
                                <w:vertAlign w:val="subscript"/>
                                <w:lang w:val="en-US" w:eastAsia="zh-CN"/>
                              </w:rPr>
                              <w:t>UL</w:t>
                            </w:r>
                            <w:r w:rsidRPr="00C61EE1">
                              <w:rPr>
                                <w:rFonts w:eastAsia="Batang"/>
                                <w:b/>
                                <w:lang w:val="en-US" w:eastAsia="zh-CN"/>
                              </w:rPr>
                              <w:t xml:space="preserve">, i.e., the time period from the time of the first reporting attempt failed due to UL CCA failure until the time of the successful reporting attempt, exceeds </w:t>
                            </w:r>
                            <w:r w:rsidRPr="00C61EE1">
                              <w:rPr>
                                <w:rFonts w:eastAsia="Batang"/>
                                <w:b/>
                                <w:lang w:val="en-US" w:eastAsia="zh-CN"/>
                              </w:rPr>
                              <w:sym w:font="Symbol" w:char="F044"/>
                            </w:r>
                            <w:proofErr w:type="gramStart"/>
                            <w:r w:rsidRPr="00C61EE1">
                              <w:rPr>
                                <w:rFonts w:eastAsia="Batang"/>
                                <w:b/>
                                <w:vertAlign w:val="subscript"/>
                                <w:lang w:val="en-US" w:eastAsia="zh-CN"/>
                              </w:rPr>
                              <w:t>UL,max</w:t>
                            </w:r>
                            <w:proofErr w:type="gramEnd"/>
                          </w:p>
                          <w:p w14:paraId="1E30F939" w14:textId="77777777" w:rsidR="00C61EE1" w:rsidRPr="00C61EE1" w:rsidRDefault="00C61EE1" w:rsidP="00C61EE1">
                            <w:pPr>
                              <w:numPr>
                                <w:ilvl w:val="1"/>
                                <w:numId w:val="41"/>
                              </w:numPr>
                              <w:tabs>
                                <w:tab w:val="num" w:pos="1440"/>
                              </w:tabs>
                              <w:rPr>
                                <w:rFonts w:eastAsia="Batang"/>
                                <w:b/>
                                <w:lang w:val="en-US" w:eastAsia="zh-CN"/>
                              </w:rPr>
                            </w:pPr>
                            <w:r w:rsidRPr="00C61EE1">
                              <w:rPr>
                                <w:rFonts w:eastAsia="Batang"/>
                                <w:b/>
                                <w:lang w:val="en-US" w:eastAsia="zh-CN"/>
                              </w:rPr>
                              <w:t>The extension is</w:t>
                            </w:r>
                          </w:p>
                          <w:p w14:paraId="57D5B1AF" w14:textId="77777777" w:rsidR="00C61EE1" w:rsidRPr="00C61EE1" w:rsidRDefault="00C61EE1" w:rsidP="00C61EE1">
                            <w:pPr>
                              <w:numPr>
                                <w:ilvl w:val="2"/>
                                <w:numId w:val="41"/>
                              </w:numPr>
                              <w:tabs>
                                <w:tab w:val="num" w:pos="2160"/>
                              </w:tabs>
                              <w:rPr>
                                <w:rFonts w:eastAsia="Batang"/>
                                <w:b/>
                                <w:lang w:val="en-US" w:eastAsia="zh-CN"/>
                              </w:rPr>
                            </w:pPr>
                            <w:r w:rsidRPr="00C61EE1">
                              <w:rPr>
                                <w:rFonts w:eastAsia="Batang"/>
                                <w:b/>
                                <w:lang w:val="sv-SE" w:eastAsia="zh-CN"/>
                              </w:rPr>
                              <w:t>Option 1: determined by RAN1/RAN2 specifications</w:t>
                            </w:r>
                          </w:p>
                          <w:p w14:paraId="3C0E6655" w14:textId="77777777" w:rsidR="00C61EE1" w:rsidRPr="00C61EE1" w:rsidRDefault="00C61EE1" w:rsidP="00C61EE1">
                            <w:pPr>
                              <w:numPr>
                                <w:ilvl w:val="2"/>
                                <w:numId w:val="41"/>
                              </w:numPr>
                              <w:tabs>
                                <w:tab w:val="num" w:pos="2160"/>
                              </w:tabs>
                              <w:rPr>
                                <w:rFonts w:eastAsia="Batang"/>
                                <w:b/>
                                <w:lang w:val="en-US" w:eastAsia="zh-CN"/>
                              </w:rPr>
                            </w:pPr>
                            <w:r w:rsidRPr="00C61EE1">
                              <w:rPr>
                                <w:rFonts w:eastAsia="Batang"/>
                                <w:b/>
                                <w:lang w:val="sv-SE" w:eastAsia="zh-CN"/>
                              </w:rPr>
                              <w:t>Option 2: a pre-defined value</w:t>
                            </w:r>
                          </w:p>
                          <w:p w14:paraId="0F78A9F7" w14:textId="77777777" w:rsidR="00C61EE1" w:rsidRPr="00C61EE1" w:rsidRDefault="00C61EE1" w:rsidP="00C61EE1">
                            <w:pPr>
                              <w:numPr>
                                <w:ilvl w:val="1"/>
                                <w:numId w:val="41"/>
                              </w:numPr>
                              <w:tabs>
                                <w:tab w:val="num" w:pos="1440"/>
                              </w:tabs>
                              <w:rPr>
                                <w:rFonts w:eastAsia="Batang"/>
                                <w:b/>
                                <w:lang w:val="en-US" w:eastAsia="zh-CN"/>
                              </w:rPr>
                            </w:pPr>
                            <w:r w:rsidRPr="00C61EE1">
                              <w:rPr>
                                <w:rFonts w:eastAsia="Batang"/>
                                <w:b/>
                                <w:lang w:val="en-US" w:eastAsia="zh-CN"/>
                              </w:rPr>
                              <w:t>measurement reporting delay can be further extended to account for DL LBT failures, in the same way as in the measurement period requirements</w:t>
                            </w:r>
                          </w:p>
                          <w:p w14:paraId="231D2F77" w14:textId="77777777" w:rsidR="00C61EE1" w:rsidRPr="00C61EE1" w:rsidRDefault="00C61EE1" w:rsidP="00C61EE1">
                            <w:pPr>
                              <w:numPr>
                                <w:ilvl w:val="0"/>
                                <w:numId w:val="41"/>
                              </w:numPr>
                              <w:tabs>
                                <w:tab w:val="num" w:pos="720"/>
                              </w:tabs>
                              <w:rPr>
                                <w:rFonts w:eastAsia="Batang"/>
                                <w:b/>
                                <w:lang w:val="en-US" w:eastAsia="zh-CN"/>
                              </w:rPr>
                            </w:pPr>
                            <w:r w:rsidRPr="00C61EE1">
                              <w:rPr>
                                <w:rFonts w:eastAsia="Batang"/>
                                <w:b/>
                                <w:lang w:eastAsia="zh-CN"/>
                              </w:rPr>
                              <w:t>Periodic measurement reporting:</w:t>
                            </w:r>
                          </w:p>
                          <w:p w14:paraId="31B2ADB1" w14:textId="77777777" w:rsidR="00C61EE1" w:rsidRPr="00C61EE1" w:rsidRDefault="00C61EE1" w:rsidP="00C61EE1">
                            <w:pPr>
                              <w:numPr>
                                <w:ilvl w:val="1"/>
                                <w:numId w:val="41"/>
                              </w:numPr>
                              <w:tabs>
                                <w:tab w:val="num" w:pos="1440"/>
                              </w:tabs>
                              <w:rPr>
                                <w:rFonts w:eastAsia="Batang"/>
                                <w:b/>
                                <w:lang w:val="en-US" w:eastAsia="zh-CN"/>
                              </w:rPr>
                            </w:pPr>
                            <w:r w:rsidRPr="00C61EE1">
                              <w:rPr>
                                <w:rFonts w:eastAsia="Batang"/>
                                <w:b/>
                                <w:lang w:eastAsia="zh-CN"/>
                              </w:rPr>
                              <w:t xml:space="preserve">FFS: UE measurement reporting delay is extended by </w:t>
                            </w:r>
                            <w:r w:rsidRPr="00C61EE1">
                              <w:rPr>
                                <w:rFonts w:eastAsia="Batang"/>
                                <w:b/>
                                <w:lang w:val="en-US" w:eastAsia="zh-CN"/>
                              </w:rPr>
                              <w:sym w:font="Symbol" w:char="F044"/>
                            </w:r>
                            <w:r w:rsidRPr="00C61EE1">
                              <w:rPr>
                                <w:rFonts w:eastAsia="Batang"/>
                                <w:b/>
                                <w:vertAlign w:val="subscript"/>
                                <w:lang w:val="en-US" w:eastAsia="zh-CN"/>
                              </w:rPr>
                              <w:t xml:space="preserve"> UL</w:t>
                            </w:r>
                            <w:r w:rsidRPr="00C61EE1">
                              <w:rPr>
                                <w:rFonts w:eastAsia="Batang"/>
                                <w:b/>
                                <w:lang w:val="en-US" w:eastAsia="zh-CN"/>
                              </w:rPr>
                              <w:t xml:space="preserve"> ≤ </w:t>
                            </w:r>
                            <w:r w:rsidRPr="00C61EE1">
                              <w:rPr>
                                <w:rFonts w:eastAsia="Batang"/>
                                <w:b/>
                                <w:lang w:val="en-US" w:eastAsia="zh-CN"/>
                              </w:rPr>
                              <w:sym w:font="Symbol" w:char="F044"/>
                            </w:r>
                            <w:r w:rsidRPr="00C61EE1">
                              <w:rPr>
                                <w:rFonts w:eastAsia="Batang"/>
                                <w:b/>
                                <w:vertAlign w:val="subscript"/>
                                <w:lang w:val="en-US" w:eastAsia="zh-CN"/>
                              </w:rPr>
                              <w:t xml:space="preserve"> </w:t>
                            </w:r>
                            <w:proofErr w:type="gramStart"/>
                            <w:r w:rsidRPr="00C61EE1">
                              <w:rPr>
                                <w:rFonts w:eastAsia="Batang"/>
                                <w:b/>
                                <w:vertAlign w:val="subscript"/>
                                <w:lang w:val="en-US" w:eastAsia="zh-CN"/>
                              </w:rPr>
                              <w:t>UL,max</w:t>
                            </w:r>
                            <w:proofErr w:type="gramEnd"/>
                            <w:r w:rsidRPr="00C61EE1">
                              <w:rPr>
                                <w:rFonts w:eastAsia="Batang"/>
                                <w:b/>
                                <w:vertAlign w:val="subscript"/>
                                <w:lang w:val="en-US" w:eastAsia="zh-CN"/>
                              </w:rPr>
                              <w:t xml:space="preserve"> </w:t>
                            </w:r>
                            <w:r w:rsidRPr="00C61EE1">
                              <w:rPr>
                                <w:rFonts w:eastAsia="Batang"/>
                                <w:b/>
                                <w:lang w:val="en-US" w:eastAsia="zh-CN"/>
                              </w:rPr>
                              <w:t xml:space="preserve">where </w:t>
                            </w:r>
                            <w:r w:rsidRPr="00C61EE1">
                              <w:rPr>
                                <w:rFonts w:eastAsia="Batang"/>
                                <w:b/>
                                <w:lang w:val="en-US" w:eastAsia="zh-CN"/>
                              </w:rPr>
                              <w:sym w:font="Symbol" w:char="F044"/>
                            </w:r>
                            <w:r w:rsidRPr="00C61EE1">
                              <w:rPr>
                                <w:rFonts w:eastAsia="Batang"/>
                                <w:b/>
                                <w:vertAlign w:val="subscript"/>
                                <w:lang w:val="en-US" w:eastAsia="zh-CN"/>
                              </w:rPr>
                              <w:t xml:space="preserve"> UL,max</w:t>
                            </w:r>
                            <w:r w:rsidRPr="00C61EE1">
                              <w:rPr>
                                <w:rFonts w:eastAsia="Batang"/>
                                <w:b/>
                                <w:lang w:val="en-US" w:eastAsia="zh-CN"/>
                              </w:rPr>
                              <w:t xml:space="preserve"> is limited by T</w:t>
                            </w:r>
                            <w:r w:rsidRPr="00C61EE1">
                              <w:rPr>
                                <w:rFonts w:eastAsia="Batang"/>
                                <w:b/>
                                <w:vertAlign w:val="subscript"/>
                                <w:lang w:val="en-US" w:eastAsia="zh-CN"/>
                              </w:rPr>
                              <w:t>report</w:t>
                            </w:r>
                            <w:r w:rsidRPr="00C61EE1">
                              <w:rPr>
                                <w:rFonts w:eastAsia="Batang"/>
                                <w:b/>
                                <w:lang w:val="en-US" w:eastAsia="zh-CN"/>
                              </w:rPr>
                              <w:t xml:space="preserve"> (T</w:t>
                            </w:r>
                            <w:r w:rsidRPr="00C61EE1">
                              <w:rPr>
                                <w:rFonts w:eastAsia="Batang"/>
                                <w:b/>
                                <w:vertAlign w:val="subscript"/>
                                <w:lang w:val="en-US" w:eastAsia="zh-CN"/>
                              </w:rPr>
                              <w:t xml:space="preserve">report  </w:t>
                            </w:r>
                            <w:r w:rsidRPr="00C61EE1">
                              <w:rPr>
                                <w:rFonts w:eastAsia="Batang"/>
                                <w:b/>
                                <w:lang w:val="en-US" w:eastAsia="zh-CN"/>
                              </w:rPr>
                              <w:t>is the length of one measurement report period), or until the new measurement is available</w:t>
                            </w:r>
                          </w:p>
                          <w:p w14:paraId="2EBE2164" w14:textId="77777777" w:rsidR="00C61EE1" w:rsidRPr="00C61EE1" w:rsidRDefault="00C61EE1" w:rsidP="00C61EE1">
                            <w:pPr>
                              <w:numPr>
                                <w:ilvl w:val="2"/>
                                <w:numId w:val="41"/>
                              </w:numPr>
                              <w:tabs>
                                <w:tab w:val="num" w:pos="2160"/>
                              </w:tabs>
                              <w:rPr>
                                <w:rFonts w:eastAsia="Batang"/>
                                <w:b/>
                                <w:lang w:val="en-US" w:eastAsia="zh-CN"/>
                              </w:rPr>
                            </w:pPr>
                            <w:r w:rsidRPr="00C61EE1">
                              <w:rPr>
                                <w:rFonts w:eastAsia="Batang"/>
                                <w:b/>
                                <w:lang w:val="sv-SE" w:eastAsia="zh-CN"/>
                              </w:rPr>
                              <w:t xml:space="preserve">Option 1: </w:t>
                            </w:r>
                            <w:r w:rsidRPr="00C61EE1">
                              <w:rPr>
                                <w:rFonts w:eastAsia="Batang"/>
                                <w:b/>
                                <w:lang w:val="en-US" w:eastAsia="zh-CN"/>
                              </w:rPr>
                              <w:sym w:font="Symbol" w:char="F044"/>
                            </w:r>
                            <w:r w:rsidRPr="00C61EE1">
                              <w:rPr>
                                <w:rFonts w:eastAsia="Batang"/>
                                <w:b/>
                                <w:vertAlign w:val="subscript"/>
                                <w:lang w:val="sv-SE" w:eastAsia="zh-CN"/>
                              </w:rPr>
                              <w:t>UL,m</w:t>
                            </w:r>
                            <w:r w:rsidRPr="00C61EE1">
                              <w:rPr>
                                <w:rFonts w:eastAsia="Batang"/>
                                <w:b/>
                                <w:vertAlign w:val="subscript"/>
                                <w:lang w:val="x-none" w:eastAsia="zh-CN"/>
                              </w:rPr>
                              <w:t>ax</w:t>
                            </w:r>
                            <w:r w:rsidRPr="00C61EE1">
                              <w:rPr>
                                <w:rFonts w:eastAsia="Batang"/>
                                <w:b/>
                                <w:lang w:val="sv-SE" w:eastAsia="zh-CN"/>
                              </w:rPr>
                              <w:t xml:space="preserve"> is determined by RAN1/RAN2 specifications</w:t>
                            </w:r>
                          </w:p>
                          <w:p w14:paraId="4F13B4BF" w14:textId="77777777" w:rsidR="00C61EE1" w:rsidRPr="00C61EE1" w:rsidRDefault="00C61EE1" w:rsidP="00C61EE1">
                            <w:pPr>
                              <w:numPr>
                                <w:ilvl w:val="2"/>
                                <w:numId w:val="41"/>
                              </w:numPr>
                              <w:tabs>
                                <w:tab w:val="num" w:pos="2160"/>
                              </w:tabs>
                              <w:rPr>
                                <w:rFonts w:eastAsia="Batang"/>
                                <w:b/>
                                <w:lang w:val="en-US" w:eastAsia="zh-CN"/>
                              </w:rPr>
                            </w:pPr>
                            <w:r w:rsidRPr="00C61EE1">
                              <w:rPr>
                                <w:rFonts w:eastAsia="Batang"/>
                                <w:b/>
                                <w:lang w:val="sv-SE" w:eastAsia="zh-CN"/>
                              </w:rPr>
                              <w:t xml:space="preserve">Option 2: </w:t>
                            </w:r>
                            <w:r w:rsidRPr="00C61EE1">
                              <w:rPr>
                                <w:rFonts w:eastAsia="Batang"/>
                                <w:b/>
                                <w:lang w:val="en-US" w:eastAsia="zh-CN"/>
                              </w:rPr>
                              <w:sym w:font="Symbol" w:char="F044"/>
                            </w:r>
                            <w:r w:rsidRPr="00C61EE1">
                              <w:rPr>
                                <w:rFonts w:eastAsia="Batang"/>
                                <w:b/>
                                <w:vertAlign w:val="subscript"/>
                                <w:lang w:val="sv-SE" w:eastAsia="zh-CN"/>
                              </w:rPr>
                              <w:t>UL,m</w:t>
                            </w:r>
                            <w:r w:rsidRPr="00C61EE1">
                              <w:rPr>
                                <w:rFonts w:eastAsia="Batang"/>
                                <w:b/>
                                <w:vertAlign w:val="subscript"/>
                                <w:lang w:val="x-none" w:eastAsia="zh-CN"/>
                              </w:rPr>
                              <w:t>ax</w:t>
                            </w:r>
                            <w:r w:rsidRPr="00C61EE1">
                              <w:rPr>
                                <w:rFonts w:eastAsia="Batang"/>
                                <w:b/>
                                <w:lang w:val="sv-SE" w:eastAsia="zh-CN"/>
                              </w:rPr>
                              <w:t xml:space="preserve"> is a pre-defined value</w:t>
                            </w:r>
                          </w:p>
                          <w:p w14:paraId="4209DECD" w14:textId="77777777" w:rsidR="00C61EE1" w:rsidRPr="00C61EE1" w:rsidRDefault="00C61EE1" w:rsidP="00C61EE1">
                            <w:pPr>
                              <w:numPr>
                                <w:ilvl w:val="1"/>
                                <w:numId w:val="41"/>
                              </w:numPr>
                              <w:tabs>
                                <w:tab w:val="num" w:pos="1440"/>
                              </w:tabs>
                              <w:rPr>
                                <w:rFonts w:eastAsia="Batang"/>
                                <w:b/>
                                <w:lang w:val="en-US" w:eastAsia="zh-CN"/>
                              </w:rPr>
                            </w:pPr>
                            <w:r w:rsidRPr="00C61EE1">
                              <w:rPr>
                                <w:rFonts w:eastAsia="Batang"/>
                                <w:b/>
                                <w:lang w:eastAsia="zh-CN"/>
                              </w:rPr>
                              <w:t xml:space="preserve">No extension for UL </w:t>
                            </w:r>
                            <w:r w:rsidRPr="00C61EE1">
                              <w:rPr>
                                <w:rFonts w:eastAsia="Batang"/>
                                <w:b/>
                                <w:lang w:val="x-none" w:eastAsia="zh-CN"/>
                              </w:rPr>
                              <w:t>channel access category 1</w:t>
                            </w:r>
                          </w:p>
                          <w:p w14:paraId="0FB52908" w14:textId="77777777" w:rsidR="00C61EE1" w:rsidRPr="00C61EE1" w:rsidRDefault="00C61EE1" w:rsidP="00C61EE1">
                            <w:pPr>
                              <w:numPr>
                                <w:ilvl w:val="0"/>
                                <w:numId w:val="41"/>
                              </w:numPr>
                              <w:tabs>
                                <w:tab w:val="num" w:pos="720"/>
                              </w:tabs>
                              <w:rPr>
                                <w:rFonts w:eastAsia="Batang"/>
                                <w:b/>
                                <w:lang w:val="en-US" w:eastAsia="zh-CN"/>
                              </w:rPr>
                            </w:pPr>
                            <w:r w:rsidRPr="00C61EE1">
                              <w:rPr>
                                <w:rFonts w:eastAsia="Batang"/>
                                <w:b/>
                                <w:lang w:val="en-US" w:eastAsia="zh-CN"/>
                              </w:rPr>
                              <w:t>Event-triggered periodic reporting:</w:t>
                            </w:r>
                          </w:p>
                          <w:p w14:paraId="33F3C11E" w14:textId="77777777" w:rsidR="00C61EE1" w:rsidRPr="00C61EE1" w:rsidRDefault="00C61EE1" w:rsidP="00C61EE1">
                            <w:pPr>
                              <w:numPr>
                                <w:ilvl w:val="1"/>
                                <w:numId w:val="41"/>
                              </w:numPr>
                              <w:tabs>
                                <w:tab w:val="num" w:pos="1440"/>
                              </w:tabs>
                              <w:rPr>
                                <w:rFonts w:eastAsia="Batang"/>
                                <w:b/>
                                <w:lang w:val="en-US" w:eastAsia="zh-CN"/>
                              </w:rPr>
                            </w:pPr>
                            <w:r w:rsidRPr="00C61EE1">
                              <w:rPr>
                                <w:rFonts w:eastAsia="Batang"/>
                                <w:b/>
                                <w:lang w:val="en-US" w:eastAsia="zh-CN"/>
                              </w:rPr>
                              <w:t>UL impact is accounted for based on the same principle as for periodic reporting</w:t>
                            </w:r>
                          </w:p>
                          <w:p w14:paraId="294471FE" w14:textId="77777777" w:rsidR="00C61EE1" w:rsidRPr="00C61EE1" w:rsidRDefault="00C61EE1" w:rsidP="00C61EE1">
                            <w:pPr>
                              <w:numPr>
                                <w:ilvl w:val="1"/>
                                <w:numId w:val="41"/>
                              </w:numPr>
                              <w:tabs>
                                <w:tab w:val="num" w:pos="1440"/>
                              </w:tabs>
                              <w:rPr>
                                <w:rFonts w:eastAsia="Batang"/>
                                <w:b/>
                                <w:lang w:val="en-US" w:eastAsia="zh-CN"/>
                              </w:rPr>
                            </w:pPr>
                            <w:r w:rsidRPr="00C61EE1">
                              <w:rPr>
                                <w:rFonts w:eastAsia="Batang"/>
                                <w:b/>
                                <w:lang w:val="en-US" w:eastAsia="zh-CN"/>
                              </w:rPr>
                              <w:t>For the first report, the measurement reporting delay is further extended to account for DL LBT failures, in the same way as for event-triggered reporting</w:t>
                            </w:r>
                          </w:p>
                          <w:p w14:paraId="31CEBEA9" w14:textId="77777777" w:rsidR="00052469" w:rsidRPr="009C5EB9" w:rsidRDefault="00052469" w:rsidP="00052469">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30C5AF00" id="Text Box 2" o:spid="_x0000_s1027" type="#_x0000_t202" style="width:463.1pt;height:36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">
                <v:textbox>
                  <w:txbxContent>
                    <w:p w14:paraId="2CFFEEF2" w14:textId="77777777" w:rsidR="00C61EE1" w:rsidRPr="00C61EE1" w:rsidRDefault="00C61EE1" w:rsidP="00C61EE1">
                      <w:pPr>
                        <w:numPr>
                          <w:ilvl w:val="0"/>
                          <w:numId w:val="41"/>
                        </w:numPr>
                        <w:tabs>
                          <w:tab w:val="num" w:pos="720"/>
                        </w:tabs>
                        <w:rPr>
                          <w:rFonts w:eastAsia="Batang"/>
                          <w:b/>
                          <w:lang w:val="en-US" w:eastAsia="zh-CN"/>
                        </w:rPr>
                      </w:pPr>
                      <w:r w:rsidRPr="00C61EE1">
                        <w:rPr>
                          <w:rFonts w:eastAsia="Batang"/>
                          <w:b/>
                          <w:lang w:val="en-US" w:eastAsia="zh-CN"/>
                        </w:rPr>
                        <w:t xml:space="preserve">Event triggered reporting: </w:t>
                      </w:r>
                    </w:p>
                    <w:p w14:paraId="717E87E9" w14:textId="77777777" w:rsidR="00C61EE1" w:rsidRPr="00C61EE1" w:rsidRDefault="00C61EE1" w:rsidP="00C61EE1">
                      <w:pPr>
                        <w:numPr>
                          <w:ilvl w:val="1"/>
                          <w:numId w:val="41"/>
                        </w:numPr>
                        <w:tabs>
                          <w:tab w:val="num" w:pos="1440"/>
                        </w:tabs>
                        <w:rPr>
                          <w:rFonts w:eastAsia="Batang"/>
                          <w:b/>
                          <w:lang w:val="en-US" w:eastAsia="zh-CN"/>
                        </w:rPr>
                      </w:pPr>
                      <w:r w:rsidRPr="00C61EE1">
                        <w:rPr>
                          <w:rFonts w:eastAsia="Batang"/>
                          <w:b/>
                          <w:lang w:val="en-US" w:eastAsia="zh-CN"/>
                        </w:rPr>
                        <w:t xml:space="preserve">FFS: UE shall abandon the measurement report when the extension </w:t>
                      </w:r>
                      <w:r w:rsidRPr="00C61EE1">
                        <w:rPr>
                          <w:rFonts w:eastAsia="Batang"/>
                          <w:b/>
                          <w:lang w:val="en-US" w:eastAsia="zh-CN"/>
                        </w:rPr>
                        <w:sym w:font="Symbol" w:char="F044"/>
                      </w:r>
                      <w:r w:rsidRPr="00C61EE1">
                        <w:rPr>
                          <w:rFonts w:eastAsia="Batang"/>
                          <w:b/>
                          <w:vertAlign w:val="subscript"/>
                          <w:lang w:val="en-US" w:eastAsia="zh-CN"/>
                        </w:rPr>
                        <w:t>UL</w:t>
                      </w:r>
                      <w:r w:rsidRPr="00C61EE1">
                        <w:rPr>
                          <w:rFonts w:eastAsia="Batang"/>
                          <w:b/>
                          <w:lang w:val="en-US" w:eastAsia="zh-CN"/>
                        </w:rPr>
                        <w:t xml:space="preserve">, i.e., the time period from the time of the first reporting attempt failed due to UL CCA failure until the time of the successful reporting attempt, exceeds </w:t>
                      </w:r>
                      <w:r w:rsidRPr="00C61EE1">
                        <w:rPr>
                          <w:rFonts w:eastAsia="Batang"/>
                          <w:b/>
                          <w:lang w:val="en-US" w:eastAsia="zh-CN"/>
                        </w:rPr>
                        <w:sym w:font="Symbol" w:char="F044"/>
                      </w:r>
                      <w:proofErr w:type="spellStart"/>
                      <w:proofErr w:type="gramStart"/>
                      <w:r w:rsidRPr="00C61EE1">
                        <w:rPr>
                          <w:rFonts w:eastAsia="Batang"/>
                          <w:b/>
                          <w:vertAlign w:val="subscript"/>
                          <w:lang w:val="en-US" w:eastAsia="zh-CN"/>
                        </w:rPr>
                        <w:t>UL,max</w:t>
                      </w:r>
                      <w:proofErr w:type="spellEnd"/>
                      <w:proofErr w:type="gramEnd"/>
                    </w:p>
                    <w:p w14:paraId="1E30F939" w14:textId="77777777" w:rsidR="00C61EE1" w:rsidRPr="00C61EE1" w:rsidRDefault="00C61EE1" w:rsidP="00C61EE1">
                      <w:pPr>
                        <w:numPr>
                          <w:ilvl w:val="1"/>
                          <w:numId w:val="41"/>
                        </w:numPr>
                        <w:tabs>
                          <w:tab w:val="num" w:pos="1440"/>
                        </w:tabs>
                        <w:rPr>
                          <w:rFonts w:eastAsia="Batang"/>
                          <w:b/>
                          <w:lang w:val="en-US" w:eastAsia="zh-CN"/>
                        </w:rPr>
                      </w:pPr>
                      <w:r w:rsidRPr="00C61EE1">
                        <w:rPr>
                          <w:rFonts w:eastAsia="Batang"/>
                          <w:b/>
                          <w:lang w:val="en-US" w:eastAsia="zh-CN"/>
                        </w:rPr>
                        <w:t>The extension is</w:t>
                      </w:r>
                    </w:p>
                    <w:p w14:paraId="57D5B1AF" w14:textId="77777777" w:rsidR="00C61EE1" w:rsidRPr="00C61EE1" w:rsidRDefault="00C61EE1" w:rsidP="00C61EE1">
                      <w:pPr>
                        <w:numPr>
                          <w:ilvl w:val="2"/>
                          <w:numId w:val="41"/>
                        </w:numPr>
                        <w:tabs>
                          <w:tab w:val="num" w:pos="2160"/>
                        </w:tabs>
                        <w:rPr>
                          <w:rFonts w:eastAsia="Batang"/>
                          <w:b/>
                          <w:lang w:val="en-US" w:eastAsia="zh-CN"/>
                        </w:rPr>
                      </w:pPr>
                      <w:r w:rsidRPr="00C61EE1">
                        <w:rPr>
                          <w:rFonts w:eastAsia="Batang"/>
                          <w:b/>
                          <w:lang w:val="sv-SE" w:eastAsia="zh-CN"/>
                        </w:rPr>
                        <w:t>Option 1: determined by RAN1/RAN2 specifications</w:t>
                      </w:r>
                    </w:p>
                    <w:p w14:paraId="3C0E6655" w14:textId="77777777" w:rsidR="00C61EE1" w:rsidRPr="00C61EE1" w:rsidRDefault="00C61EE1" w:rsidP="00C61EE1">
                      <w:pPr>
                        <w:numPr>
                          <w:ilvl w:val="2"/>
                          <w:numId w:val="41"/>
                        </w:numPr>
                        <w:tabs>
                          <w:tab w:val="num" w:pos="2160"/>
                        </w:tabs>
                        <w:rPr>
                          <w:rFonts w:eastAsia="Batang"/>
                          <w:b/>
                          <w:lang w:val="en-US" w:eastAsia="zh-CN"/>
                        </w:rPr>
                      </w:pPr>
                      <w:r w:rsidRPr="00C61EE1">
                        <w:rPr>
                          <w:rFonts w:eastAsia="Batang"/>
                          <w:b/>
                          <w:lang w:val="sv-SE" w:eastAsia="zh-CN"/>
                        </w:rPr>
                        <w:t>Option 2: a pre-defined value</w:t>
                      </w:r>
                    </w:p>
                    <w:p w14:paraId="0F78A9F7" w14:textId="77777777" w:rsidR="00C61EE1" w:rsidRPr="00C61EE1" w:rsidRDefault="00C61EE1" w:rsidP="00C61EE1">
                      <w:pPr>
                        <w:numPr>
                          <w:ilvl w:val="1"/>
                          <w:numId w:val="41"/>
                        </w:numPr>
                        <w:tabs>
                          <w:tab w:val="num" w:pos="1440"/>
                        </w:tabs>
                        <w:rPr>
                          <w:rFonts w:eastAsia="Batang"/>
                          <w:b/>
                          <w:lang w:val="en-US" w:eastAsia="zh-CN"/>
                        </w:rPr>
                      </w:pPr>
                      <w:r w:rsidRPr="00C61EE1">
                        <w:rPr>
                          <w:rFonts w:eastAsia="Batang"/>
                          <w:b/>
                          <w:lang w:val="en-US" w:eastAsia="zh-CN"/>
                        </w:rPr>
                        <w:t>measurement reporting delay can be further extended to account for DL LBT failures, in the same way as in the measurement period requirements</w:t>
                      </w:r>
                    </w:p>
                    <w:p w14:paraId="231D2F77" w14:textId="77777777" w:rsidR="00C61EE1" w:rsidRPr="00C61EE1" w:rsidRDefault="00C61EE1" w:rsidP="00C61EE1">
                      <w:pPr>
                        <w:numPr>
                          <w:ilvl w:val="0"/>
                          <w:numId w:val="41"/>
                        </w:numPr>
                        <w:tabs>
                          <w:tab w:val="num" w:pos="720"/>
                        </w:tabs>
                        <w:rPr>
                          <w:rFonts w:eastAsia="Batang"/>
                          <w:b/>
                          <w:lang w:val="en-US" w:eastAsia="zh-CN"/>
                        </w:rPr>
                      </w:pPr>
                      <w:r w:rsidRPr="00C61EE1">
                        <w:rPr>
                          <w:rFonts w:eastAsia="Batang"/>
                          <w:b/>
                          <w:lang w:eastAsia="zh-CN"/>
                        </w:rPr>
                        <w:t>Periodic measurement reporting:</w:t>
                      </w:r>
                    </w:p>
                    <w:p w14:paraId="31B2ADB1" w14:textId="77777777" w:rsidR="00C61EE1" w:rsidRPr="00C61EE1" w:rsidRDefault="00C61EE1" w:rsidP="00C61EE1">
                      <w:pPr>
                        <w:numPr>
                          <w:ilvl w:val="1"/>
                          <w:numId w:val="41"/>
                        </w:numPr>
                        <w:tabs>
                          <w:tab w:val="num" w:pos="1440"/>
                        </w:tabs>
                        <w:rPr>
                          <w:rFonts w:eastAsia="Batang"/>
                          <w:b/>
                          <w:lang w:val="en-US" w:eastAsia="zh-CN"/>
                        </w:rPr>
                      </w:pPr>
                      <w:r w:rsidRPr="00C61EE1">
                        <w:rPr>
                          <w:rFonts w:eastAsia="Batang"/>
                          <w:b/>
                          <w:lang w:eastAsia="zh-CN"/>
                        </w:rPr>
                        <w:t xml:space="preserve">FFS: UE measurement reporting delay is extended by </w:t>
                      </w:r>
                      <w:r w:rsidRPr="00C61EE1">
                        <w:rPr>
                          <w:rFonts w:eastAsia="Batang"/>
                          <w:b/>
                          <w:lang w:val="en-US" w:eastAsia="zh-CN"/>
                        </w:rPr>
                        <w:sym w:font="Symbol" w:char="F044"/>
                      </w:r>
                      <w:r w:rsidRPr="00C61EE1">
                        <w:rPr>
                          <w:rFonts w:eastAsia="Batang"/>
                          <w:b/>
                          <w:vertAlign w:val="subscript"/>
                          <w:lang w:val="en-US" w:eastAsia="zh-CN"/>
                        </w:rPr>
                        <w:t xml:space="preserve"> UL</w:t>
                      </w:r>
                      <w:r w:rsidRPr="00C61EE1">
                        <w:rPr>
                          <w:rFonts w:eastAsia="Batang"/>
                          <w:b/>
                          <w:lang w:val="en-US" w:eastAsia="zh-CN"/>
                        </w:rPr>
                        <w:t xml:space="preserve"> ≤ </w:t>
                      </w:r>
                      <w:r w:rsidRPr="00C61EE1">
                        <w:rPr>
                          <w:rFonts w:eastAsia="Batang"/>
                          <w:b/>
                          <w:lang w:val="en-US" w:eastAsia="zh-CN"/>
                        </w:rPr>
                        <w:sym w:font="Symbol" w:char="F044"/>
                      </w:r>
                      <w:r w:rsidRPr="00C61EE1">
                        <w:rPr>
                          <w:rFonts w:eastAsia="Batang"/>
                          <w:b/>
                          <w:vertAlign w:val="subscript"/>
                          <w:lang w:val="en-US" w:eastAsia="zh-CN"/>
                        </w:rPr>
                        <w:t xml:space="preserve"> </w:t>
                      </w:r>
                      <w:proofErr w:type="spellStart"/>
                      <w:proofErr w:type="gramStart"/>
                      <w:r w:rsidRPr="00C61EE1">
                        <w:rPr>
                          <w:rFonts w:eastAsia="Batang"/>
                          <w:b/>
                          <w:vertAlign w:val="subscript"/>
                          <w:lang w:val="en-US" w:eastAsia="zh-CN"/>
                        </w:rPr>
                        <w:t>UL,max</w:t>
                      </w:r>
                      <w:proofErr w:type="spellEnd"/>
                      <w:proofErr w:type="gramEnd"/>
                      <w:r w:rsidRPr="00C61EE1">
                        <w:rPr>
                          <w:rFonts w:eastAsia="Batang"/>
                          <w:b/>
                          <w:vertAlign w:val="subscript"/>
                          <w:lang w:val="en-US" w:eastAsia="zh-CN"/>
                        </w:rPr>
                        <w:t xml:space="preserve"> </w:t>
                      </w:r>
                      <w:r w:rsidRPr="00C61EE1">
                        <w:rPr>
                          <w:rFonts w:eastAsia="Batang"/>
                          <w:b/>
                          <w:lang w:val="en-US" w:eastAsia="zh-CN"/>
                        </w:rPr>
                        <w:t xml:space="preserve">where </w:t>
                      </w:r>
                      <w:r w:rsidRPr="00C61EE1">
                        <w:rPr>
                          <w:rFonts w:eastAsia="Batang"/>
                          <w:b/>
                          <w:lang w:val="en-US" w:eastAsia="zh-CN"/>
                        </w:rPr>
                        <w:sym w:font="Symbol" w:char="F044"/>
                      </w:r>
                      <w:r w:rsidRPr="00C61EE1">
                        <w:rPr>
                          <w:rFonts w:eastAsia="Batang"/>
                          <w:b/>
                          <w:vertAlign w:val="subscript"/>
                          <w:lang w:val="en-US" w:eastAsia="zh-CN"/>
                        </w:rPr>
                        <w:t xml:space="preserve"> </w:t>
                      </w:r>
                      <w:proofErr w:type="spellStart"/>
                      <w:r w:rsidRPr="00C61EE1">
                        <w:rPr>
                          <w:rFonts w:eastAsia="Batang"/>
                          <w:b/>
                          <w:vertAlign w:val="subscript"/>
                          <w:lang w:val="en-US" w:eastAsia="zh-CN"/>
                        </w:rPr>
                        <w:t>UL,max</w:t>
                      </w:r>
                      <w:proofErr w:type="spellEnd"/>
                      <w:r w:rsidRPr="00C61EE1">
                        <w:rPr>
                          <w:rFonts w:eastAsia="Batang"/>
                          <w:b/>
                          <w:lang w:val="en-US" w:eastAsia="zh-CN"/>
                        </w:rPr>
                        <w:t xml:space="preserve"> is limited by </w:t>
                      </w:r>
                      <w:proofErr w:type="spellStart"/>
                      <w:r w:rsidRPr="00C61EE1">
                        <w:rPr>
                          <w:rFonts w:eastAsia="Batang"/>
                          <w:b/>
                          <w:lang w:val="en-US" w:eastAsia="zh-CN"/>
                        </w:rPr>
                        <w:t>T</w:t>
                      </w:r>
                      <w:r w:rsidRPr="00C61EE1">
                        <w:rPr>
                          <w:rFonts w:eastAsia="Batang"/>
                          <w:b/>
                          <w:vertAlign w:val="subscript"/>
                          <w:lang w:val="en-US" w:eastAsia="zh-CN"/>
                        </w:rPr>
                        <w:t>report</w:t>
                      </w:r>
                      <w:proofErr w:type="spellEnd"/>
                      <w:r w:rsidRPr="00C61EE1">
                        <w:rPr>
                          <w:rFonts w:eastAsia="Batang"/>
                          <w:b/>
                          <w:lang w:val="en-US" w:eastAsia="zh-CN"/>
                        </w:rPr>
                        <w:t xml:space="preserve"> (</w:t>
                      </w:r>
                      <w:proofErr w:type="spellStart"/>
                      <w:r w:rsidRPr="00C61EE1">
                        <w:rPr>
                          <w:rFonts w:eastAsia="Batang"/>
                          <w:b/>
                          <w:lang w:val="en-US" w:eastAsia="zh-CN"/>
                        </w:rPr>
                        <w:t>T</w:t>
                      </w:r>
                      <w:r w:rsidRPr="00C61EE1">
                        <w:rPr>
                          <w:rFonts w:eastAsia="Batang"/>
                          <w:b/>
                          <w:vertAlign w:val="subscript"/>
                          <w:lang w:val="en-US" w:eastAsia="zh-CN"/>
                        </w:rPr>
                        <w:t>report</w:t>
                      </w:r>
                      <w:proofErr w:type="spellEnd"/>
                      <w:r w:rsidRPr="00C61EE1">
                        <w:rPr>
                          <w:rFonts w:eastAsia="Batang"/>
                          <w:b/>
                          <w:vertAlign w:val="subscript"/>
                          <w:lang w:val="en-US" w:eastAsia="zh-CN"/>
                        </w:rPr>
                        <w:t xml:space="preserve">  </w:t>
                      </w:r>
                      <w:r w:rsidRPr="00C61EE1">
                        <w:rPr>
                          <w:rFonts w:eastAsia="Batang"/>
                          <w:b/>
                          <w:lang w:val="en-US" w:eastAsia="zh-CN"/>
                        </w:rPr>
                        <w:t>is the length of one measurement report period), or until the new measurement is available</w:t>
                      </w:r>
                    </w:p>
                    <w:p w14:paraId="2EBE2164" w14:textId="77777777" w:rsidR="00C61EE1" w:rsidRPr="00C61EE1" w:rsidRDefault="00C61EE1" w:rsidP="00C61EE1">
                      <w:pPr>
                        <w:numPr>
                          <w:ilvl w:val="2"/>
                          <w:numId w:val="41"/>
                        </w:numPr>
                        <w:tabs>
                          <w:tab w:val="num" w:pos="2160"/>
                        </w:tabs>
                        <w:rPr>
                          <w:rFonts w:eastAsia="Batang"/>
                          <w:b/>
                          <w:lang w:val="en-US" w:eastAsia="zh-CN"/>
                        </w:rPr>
                      </w:pPr>
                      <w:r w:rsidRPr="00C61EE1">
                        <w:rPr>
                          <w:rFonts w:eastAsia="Batang"/>
                          <w:b/>
                          <w:lang w:val="sv-SE" w:eastAsia="zh-CN"/>
                        </w:rPr>
                        <w:t xml:space="preserve">Option 1: </w:t>
                      </w:r>
                      <w:r w:rsidRPr="00C61EE1">
                        <w:rPr>
                          <w:rFonts w:eastAsia="Batang"/>
                          <w:b/>
                          <w:lang w:val="en-US" w:eastAsia="zh-CN"/>
                        </w:rPr>
                        <w:sym w:font="Symbol" w:char="F044"/>
                      </w:r>
                      <w:r w:rsidRPr="00C61EE1">
                        <w:rPr>
                          <w:rFonts w:eastAsia="Batang"/>
                          <w:b/>
                          <w:vertAlign w:val="subscript"/>
                          <w:lang w:val="sv-SE" w:eastAsia="zh-CN"/>
                        </w:rPr>
                        <w:t>UL,m</w:t>
                      </w:r>
                      <w:r w:rsidRPr="00C61EE1">
                        <w:rPr>
                          <w:rFonts w:eastAsia="Batang"/>
                          <w:b/>
                          <w:vertAlign w:val="subscript"/>
                          <w:lang w:val="x-none" w:eastAsia="zh-CN"/>
                        </w:rPr>
                        <w:t>ax</w:t>
                      </w:r>
                      <w:r w:rsidRPr="00C61EE1">
                        <w:rPr>
                          <w:rFonts w:eastAsia="Batang"/>
                          <w:b/>
                          <w:lang w:val="sv-SE" w:eastAsia="zh-CN"/>
                        </w:rPr>
                        <w:t xml:space="preserve"> is determined by RAN1/RAN2 specifications</w:t>
                      </w:r>
                    </w:p>
                    <w:p w14:paraId="4F13B4BF" w14:textId="77777777" w:rsidR="00C61EE1" w:rsidRPr="00C61EE1" w:rsidRDefault="00C61EE1" w:rsidP="00C61EE1">
                      <w:pPr>
                        <w:numPr>
                          <w:ilvl w:val="2"/>
                          <w:numId w:val="41"/>
                        </w:numPr>
                        <w:tabs>
                          <w:tab w:val="num" w:pos="2160"/>
                        </w:tabs>
                        <w:rPr>
                          <w:rFonts w:eastAsia="Batang"/>
                          <w:b/>
                          <w:lang w:val="en-US" w:eastAsia="zh-CN"/>
                        </w:rPr>
                      </w:pPr>
                      <w:r w:rsidRPr="00C61EE1">
                        <w:rPr>
                          <w:rFonts w:eastAsia="Batang"/>
                          <w:b/>
                          <w:lang w:val="sv-SE" w:eastAsia="zh-CN"/>
                        </w:rPr>
                        <w:t xml:space="preserve">Option 2: </w:t>
                      </w:r>
                      <w:r w:rsidRPr="00C61EE1">
                        <w:rPr>
                          <w:rFonts w:eastAsia="Batang"/>
                          <w:b/>
                          <w:lang w:val="en-US" w:eastAsia="zh-CN"/>
                        </w:rPr>
                        <w:sym w:font="Symbol" w:char="F044"/>
                      </w:r>
                      <w:r w:rsidRPr="00C61EE1">
                        <w:rPr>
                          <w:rFonts w:eastAsia="Batang"/>
                          <w:b/>
                          <w:vertAlign w:val="subscript"/>
                          <w:lang w:val="sv-SE" w:eastAsia="zh-CN"/>
                        </w:rPr>
                        <w:t>UL,m</w:t>
                      </w:r>
                      <w:r w:rsidRPr="00C61EE1">
                        <w:rPr>
                          <w:rFonts w:eastAsia="Batang"/>
                          <w:b/>
                          <w:vertAlign w:val="subscript"/>
                          <w:lang w:val="x-none" w:eastAsia="zh-CN"/>
                        </w:rPr>
                        <w:t>ax</w:t>
                      </w:r>
                      <w:r w:rsidRPr="00C61EE1">
                        <w:rPr>
                          <w:rFonts w:eastAsia="Batang"/>
                          <w:b/>
                          <w:lang w:val="sv-SE" w:eastAsia="zh-CN"/>
                        </w:rPr>
                        <w:t xml:space="preserve"> is a pre-defined value</w:t>
                      </w:r>
                    </w:p>
                    <w:p w14:paraId="4209DECD" w14:textId="77777777" w:rsidR="00C61EE1" w:rsidRPr="00C61EE1" w:rsidRDefault="00C61EE1" w:rsidP="00C61EE1">
                      <w:pPr>
                        <w:numPr>
                          <w:ilvl w:val="1"/>
                          <w:numId w:val="41"/>
                        </w:numPr>
                        <w:tabs>
                          <w:tab w:val="num" w:pos="1440"/>
                        </w:tabs>
                        <w:rPr>
                          <w:rFonts w:eastAsia="Batang"/>
                          <w:b/>
                          <w:lang w:val="en-US" w:eastAsia="zh-CN"/>
                        </w:rPr>
                      </w:pPr>
                      <w:r w:rsidRPr="00C61EE1">
                        <w:rPr>
                          <w:rFonts w:eastAsia="Batang"/>
                          <w:b/>
                          <w:lang w:eastAsia="zh-CN"/>
                        </w:rPr>
                        <w:t xml:space="preserve">No extension for UL </w:t>
                      </w:r>
                      <w:r w:rsidRPr="00C61EE1">
                        <w:rPr>
                          <w:rFonts w:eastAsia="Batang"/>
                          <w:b/>
                          <w:lang w:val="x-none" w:eastAsia="zh-CN"/>
                        </w:rPr>
                        <w:t>channel access category 1</w:t>
                      </w:r>
                    </w:p>
                    <w:p w14:paraId="0FB52908" w14:textId="77777777" w:rsidR="00C61EE1" w:rsidRPr="00C61EE1" w:rsidRDefault="00C61EE1" w:rsidP="00C61EE1">
                      <w:pPr>
                        <w:numPr>
                          <w:ilvl w:val="0"/>
                          <w:numId w:val="41"/>
                        </w:numPr>
                        <w:tabs>
                          <w:tab w:val="num" w:pos="720"/>
                        </w:tabs>
                        <w:rPr>
                          <w:rFonts w:eastAsia="Batang"/>
                          <w:b/>
                          <w:lang w:val="en-US" w:eastAsia="zh-CN"/>
                        </w:rPr>
                      </w:pPr>
                      <w:r w:rsidRPr="00C61EE1">
                        <w:rPr>
                          <w:rFonts w:eastAsia="Batang"/>
                          <w:b/>
                          <w:lang w:val="en-US" w:eastAsia="zh-CN"/>
                        </w:rPr>
                        <w:t>Event-triggered periodic reporting:</w:t>
                      </w:r>
                    </w:p>
                    <w:p w14:paraId="33F3C11E" w14:textId="77777777" w:rsidR="00C61EE1" w:rsidRPr="00C61EE1" w:rsidRDefault="00C61EE1" w:rsidP="00C61EE1">
                      <w:pPr>
                        <w:numPr>
                          <w:ilvl w:val="1"/>
                          <w:numId w:val="41"/>
                        </w:numPr>
                        <w:tabs>
                          <w:tab w:val="num" w:pos="1440"/>
                        </w:tabs>
                        <w:rPr>
                          <w:rFonts w:eastAsia="Batang"/>
                          <w:b/>
                          <w:lang w:val="en-US" w:eastAsia="zh-CN"/>
                        </w:rPr>
                      </w:pPr>
                      <w:r w:rsidRPr="00C61EE1">
                        <w:rPr>
                          <w:rFonts w:eastAsia="Batang"/>
                          <w:b/>
                          <w:lang w:val="en-US" w:eastAsia="zh-CN"/>
                        </w:rPr>
                        <w:t>UL impact is accounted for based on the same principle as for periodic reporting</w:t>
                      </w:r>
                    </w:p>
                    <w:p w14:paraId="294471FE" w14:textId="77777777" w:rsidR="00C61EE1" w:rsidRPr="00C61EE1" w:rsidRDefault="00C61EE1" w:rsidP="00C61EE1">
                      <w:pPr>
                        <w:numPr>
                          <w:ilvl w:val="1"/>
                          <w:numId w:val="41"/>
                        </w:numPr>
                        <w:tabs>
                          <w:tab w:val="num" w:pos="1440"/>
                        </w:tabs>
                        <w:rPr>
                          <w:rFonts w:eastAsia="Batang"/>
                          <w:b/>
                          <w:lang w:val="en-US" w:eastAsia="zh-CN"/>
                        </w:rPr>
                      </w:pPr>
                      <w:r w:rsidRPr="00C61EE1">
                        <w:rPr>
                          <w:rFonts w:eastAsia="Batang"/>
                          <w:b/>
                          <w:lang w:val="en-US" w:eastAsia="zh-CN"/>
                        </w:rPr>
                        <w:t>For the first report, the measurement reporting delay is further extended to account for DL LBT failures, in the same way as for event-triggered reporting</w:t>
                      </w:r>
                    </w:p>
                    <w:p w14:paraId="31CEBEA9" w14:textId="77777777" w:rsidR="00052469" w:rsidRPr="009C5EB9" w:rsidRDefault="00052469" w:rsidP="00052469">
                      <w:pPr>
                        <w:rPr>
                          <w:rFonts w:eastAsia="Batang"/>
                          <w:b/>
                          <w:lang w:eastAsia="zh-CN"/>
                        </w:rPr>
                      </w:pPr>
                    </w:p>
                  </w:txbxContent>
                </v:textbox>
                <w10:anchorlock/>
              </v:shape>
            </w:pict>
          </mc:Fallback>
        </mc:AlternateContent>
      </w:r>
    </w:p>
    <w:p w14:paraId="02171192" w14:textId="731C4640" w:rsidR="00EF70AE" w:rsidRDefault="009F74D9" w:rsidP="00F04CFA">
      <w:pPr>
        <w:rPr>
          <w:lang w:val="en-US"/>
        </w:rPr>
      </w:pPr>
      <w:r>
        <w:rPr>
          <w:lang w:val="en-US"/>
        </w:rPr>
        <w:t>Event-triggered</w:t>
      </w:r>
      <w:r w:rsidR="00EB4377">
        <w:rPr>
          <w:lang w:val="en-US"/>
        </w:rPr>
        <w:t xml:space="preserve">, periodic, and event-triggered periodic reporting all refer to L3 measurement reporting which are carried over PUSCH. </w:t>
      </w:r>
      <w:r w:rsidR="009248B9">
        <w:rPr>
          <w:lang w:val="en-US"/>
        </w:rPr>
        <w:t xml:space="preserve">As discussed in Section 3, in the event of UL CCA failure, PUSCH transmission is </w:t>
      </w:r>
      <w:r w:rsidR="00E11C27">
        <w:rPr>
          <w:lang w:val="en-US"/>
        </w:rPr>
        <w:t xml:space="preserve">NACK’ed by gNB and retransmissions are attempted </w:t>
      </w:r>
      <w:r w:rsidR="001C7B87">
        <w:rPr>
          <w:lang w:val="en-US"/>
        </w:rPr>
        <w:t>as de</w:t>
      </w:r>
      <w:r w:rsidR="00BA01DE">
        <w:rPr>
          <w:lang w:val="en-US"/>
        </w:rPr>
        <w:t xml:space="preserve">fined by HARQ operation. </w:t>
      </w:r>
    </w:p>
    <w:p w14:paraId="1EBFFB6A" w14:textId="451B6A9A" w:rsidR="00D04F6B" w:rsidRDefault="00D04F6B" w:rsidP="00F04CFA">
      <w:pPr>
        <w:rPr>
          <w:rFonts w:eastAsia="Batang"/>
          <w:bCs/>
          <w:lang w:val="en-US" w:eastAsia="zh-CN"/>
        </w:rPr>
      </w:pPr>
      <w:r>
        <w:rPr>
          <w:lang w:val="en-US"/>
        </w:rPr>
        <w:t>For even-triggered reporting</w:t>
      </w:r>
      <w:r w:rsidR="00AB031A">
        <w:rPr>
          <w:lang w:val="en-US"/>
        </w:rPr>
        <w:t>, UE shall abandon</w:t>
      </w:r>
      <w:r w:rsidR="007D5E65">
        <w:rPr>
          <w:lang w:val="en-US"/>
        </w:rPr>
        <w:t xml:space="preserve"> the measurement report when the extension </w:t>
      </w:r>
      <w:r w:rsidR="00C61EE1" w:rsidRPr="00C61EE1">
        <w:rPr>
          <w:rFonts w:eastAsia="Batang"/>
          <w:b/>
          <w:lang w:val="en-US" w:eastAsia="zh-CN"/>
        </w:rPr>
        <w:sym w:font="Symbol" w:char="F044"/>
      </w:r>
      <w:r w:rsidR="00C61EE1" w:rsidRPr="00C61EE1">
        <w:rPr>
          <w:rFonts w:eastAsia="Batang"/>
          <w:b/>
          <w:vertAlign w:val="subscript"/>
          <w:lang w:val="en-US" w:eastAsia="zh-CN"/>
        </w:rPr>
        <w:t>U</w:t>
      </w:r>
      <w:r w:rsidR="007D5E65">
        <w:rPr>
          <w:rFonts w:eastAsia="Batang"/>
          <w:b/>
          <w:vertAlign w:val="subscript"/>
          <w:lang w:val="en-US" w:eastAsia="zh-CN"/>
        </w:rPr>
        <w:t xml:space="preserve">L </w:t>
      </w:r>
      <w:r w:rsidR="00524272">
        <w:rPr>
          <w:rFonts w:eastAsia="Batang"/>
          <w:bCs/>
          <w:lang w:val="en-US" w:eastAsia="zh-CN"/>
        </w:rPr>
        <w:t xml:space="preserve">exceeds </w:t>
      </w:r>
      <w:r w:rsidR="00C61EE1" w:rsidRPr="00C61EE1">
        <w:rPr>
          <w:rFonts w:eastAsia="Batang"/>
          <w:b/>
          <w:lang w:val="en-US" w:eastAsia="zh-CN"/>
        </w:rPr>
        <w:sym w:font="Symbol" w:char="F044"/>
      </w:r>
      <w:proofErr w:type="gramStart"/>
      <w:r w:rsidR="00C61EE1" w:rsidRPr="00C61EE1">
        <w:rPr>
          <w:rFonts w:eastAsia="Batang"/>
          <w:b/>
          <w:vertAlign w:val="subscript"/>
          <w:lang w:val="en-US" w:eastAsia="zh-CN"/>
        </w:rPr>
        <w:t>U</w:t>
      </w:r>
      <w:r w:rsidR="00524272">
        <w:rPr>
          <w:rFonts w:eastAsia="Batang"/>
          <w:b/>
          <w:vertAlign w:val="subscript"/>
          <w:lang w:val="en-US" w:eastAsia="zh-CN"/>
        </w:rPr>
        <w:t>L,max</w:t>
      </w:r>
      <w:r w:rsidR="00524272">
        <w:rPr>
          <w:rFonts w:eastAsia="Batang"/>
          <w:bCs/>
          <w:lang w:val="en-US" w:eastAsia="zh-CN"/>
        </w:rPr>
        <w:t>.</w:t>
      </w:r>
      <w:proofErr w:type="gramEnd"/>
      <w:r w:rsidR="00524272">
        <w:rPr>
          <w:rFonts w:eastAsia="Batang"/>
          <w:bCs/>
          <w:lang w:val="en-US" w:eastAsia="zh-CN"/>
        </w:rPr>
        <w:t xml:space="preserve"> However, </w:t>
      </w:r>
      <w:r w:rsidR="00C61EE1" w:rsidRPr="00C61EE1">
        <w:rPr>
          <w:rFonts w:eastAsia="Batang"/>
          <w:b/>
          <w:lang w:val="en-US" w:eastAsia="zh-CN"/>
        </w:rPr>
        <w:sym w:font="Symbol" w:char="F044"/>
      </w:r>
      <w:proofErr w:type="gramStart"/>
      <w:r w:rsidR="00C61EE1" w:rsidRPr="00C61EE1">
        <w:rPr>
          <w:rFonts w:eastAsia="Batang"/>
          <w:b/>
          <w:vertAlign w:val="subscript"/>
          <w:lang w:val="en-US" w:eastAsia="zh-CN"/>
        </w:rPr>
        <w:t>U</w:t>
      </w:r>
      <w:r w:rsidR="0037204A">
        <w:rPr>
          <w:rFonts w:eastAsia="Batang"/>
          <w:b/>
          <w:vertAlign w:val="subscript"/>
          <w:lang w:val="en-US" w:eastAsia="zh-CN"/>
        </w:rPr>
        <w:t>L,max</w:t>
      </w:r>
      <w:proofErr w:type="gramEnd"/>
      <w:r w:rsidR="0037204A">
        <w:rPr>
          <w:rFonts w:eastAsia="Batang"/>
          <w:b/>
          <w:vertAlign w:val="subscript"/>
          <w:lang w:val="en-US" w:eastAsia="zh-CN"/>
        </w:rPr>
        <w:t xml:space="preserve"> </w:t>
      </w:r>
      <w:r w:rsidR="0037204A">
        <w:rPr>
          <w:rFonts w:eastAsia="Batang"/>
          <w:bCs/>
          <w:lang w:val="en-US" w:eastAsia="zh-CN"/>
        </w:rPr>
        <w:t>is clearly defined by RAN1</w:t>
      </w:r>
      <w:r w:rsidR="005F53B6">
        <w:rPr>
          <w:rFonts w:eastAsia="Batang"/>
          <w:bCs/>
          <w:lang w:val="en-US" w:eastAsia="zh-CN"/>
        </w:rPr>
        <w:t xml:space="preserve">/2 specification </w:t>
      </w:r>
      <w:r w:rsidR="00EC2115">
        <w:rPr>
          <w:rFonts w:eastAsia="Batang"/>
          <w:bCs/>
          <w:lang w:val="en-US" w:eastAsia="zh-CN"/>
        </w:rPr>
        <w:t xml:space="preserve">and is determined by the </w:t>
      </w:r>
      <w:r w:rsidR="00785BB6">
        <w:rPr>
          <w:rFonts w:eastAsia="Batang"/>
          <w:bCs/>
          <w:lang w:val="en-US" w:eastAsia="zh-CN"/>
        </w:rPr>
        <w:t>max number of HARQ retransmission attempts and the</w:t>
      </w:r>
      <w:r w:rsidR="0070505C">
        <w:rPr>
          <w:rFonts w:eastAsia="Batang"/>
          <w:bCs/>
          <w:lang w:val="en-US" w:eastAsia="zh-CN"/>
        </w:rPr>
        <w:t>ir</w:t>
      </w:r>
      <w:r w:rsidR="00785BB6">
        <w:rPr>
          <w:rFonts w:eastAsia="Batang"/>
          <w:bCs/>
          <w:lang w:val="en-US" w:eastAsia="zh-CN"/>
        </w:rPr>
        <w:t xml:space="preserve"> </w:t>
      </w:r>
      <w:r w:rsidR="00830E73">
        <w:rPr>
          <w:rFonts w:eastAsia="Batang"/>
          <w:bCs/>
          <w:lang w:val="en-US" w:eastAsia="zh-CN"/>
        </w:rPr>
        <w:t xml:space="preserve">UL resource allocation. </w:t>
      </w:r>
      <w:r w:rsidR="00227EC6">
        <w:rPr>
          <w:rFonts w:eastAsia="Batang"/>
          <w:bCs/>
          <w:lang w:val="en-US" w:eastAsia="zh-CN"/>
        </w:rPr>
        <w:t xml:space="preserve">We refer to this value as </w:t>
      </w:r>
      <w:r w:rsidR="00C61EE1" w:rsidRPr="00C61EE1">
        <w:rPr>
          <w:rFonts w:eastAsia="Batang"/>
          <w:b/>
          <w:lang w:val="en-US" w:eastAsia="zh-CN"/>
        </w:rPr>
        <w:sym w:font="Symbol" w:char="F044"/>
      </w:r>
      <w:proofErr w:type="gramStart"/>
      <w:r w:rsidR="00C61EE1" w:rsidRPr="00C61EE1">
        <w:rPr>
          <w:rFonts w:eastAsia="Batang"/>
          <w:b/>
          <w:vertAlign w:val="subscript"/>
          <w:lang w:val="en-US" w:eastAsia="zh-CN"/>
        </w:rPr>
        <w:t>U</w:t>
      </w:r>
      <w:r w:rsidR="00227EC6">
        <w:rPr>
          <w:rFonts w:eastAsia="Batang"/>
          <w:b/>
          <w:vertAlign w:val="subscript"/>
          <w:lang w:val="en-US" w:eastAsia="zh-CN"/>
        </w:rPr>
        <w:t>L,max</w:t>
      </w:r>
      <w:proofErr w:type="gramEnd"/>
      <w:r w:rsidR="002C11AF">
        <w:rPr>
          <w:rFonts w:eastAsia="Batang"/>
          <w:b/>
          <w:vertAlign w:val="subscript"/>
          <w:lang w:val="en-US" w:eastAsia="zh-CN"/>
        </w:rPr>
        <w:t>_ref</w:t>
      </w:r>
      <w:r w:rsidR="00227EC6">
        <w:rPr>
          <w:rFonts w:eastAsia="Batang"/>
          <w:b/>
          <w:vertAlign w:val="subscript"/>
          <w:lang w:val="en-US" w:eastAsia="zh-CN"/>
        </w:rPr>
        <w:t xml:space="preserve"> </w:t>
      </w:r>
      <w:r w:rsidR="002C11AF">
        <w:rPr>
          <w:rFonts w:eastAsia="Batang"/>
          <w:b/>
          <w:vertAlign w:val="subscript"/>
          <w:lang w:val="en-US" w:eastAsia="zh-CN"/>
        </w:rPr>
        <w:t xml:space="preserve">. </w:t>
      </w:r>
      <w:r w:rsidR="007876AB">
        <w:rPr>
          <w:rFonts w:eastAsia="Batang"/>
          <w:bCs/>
          <w:lang w:val="en-US" w:eastAsia="zh-CN"/>
        </w:rPr>
        <w:t xml:space="preserve">RAN4 should not </w:t>
      </w:r>
      <w:r w:rsidR="008D62A3">
        <w:rPr>
          <w:rFonts w:eastAsia="Batang"/>
          <w:bCs/>
          <w:lang w:val="en-US" w:eastAsia="zh-CN"/>
        </w:rPr>
        <w:t>specify a pre-defined value</w:t>
      </w:r>
      <w:r w:rsidR="002C11AF">
        <w:rPr>
          <w:rFonts w:eastAsia="Batang"/>
          <w:bCs/>
          <w:lang w:val="en-US" w:eastAsia="zh-CN"/>
        </w:rPr>
        <w:t xml:space="preserve"> for </w:t>
      </w:r>
      <w:r w:rsidR="00C61EE1" w:rsidRPr="00C61EE1">
        <w:rPr>
          <w:rFonts w:eastAsia="Batang"/>
          <w:b/>
          <w:lang w:val="en-US" w:eastAsia="zh-CN"/>
        </w:rPr>
        <w:sym w:font="Symbol" w:char="F044"/>
      </w:r>
      <w:proofErr w:type="gramStart"/>
      <w:r w:rsidR="00C61EE1" w:rsidRPr="00C61EE1">
        <w:rPr>
          <w:rFonts w:eastAsia="Batang"/>
          <w:b/>
          <w:vertAlign w:val="subscript"/>
          <w:lang w:val="en-US" w:eastAsia="zh-CN"/>
        </w:rPr>
        <w:t>U</w:t>
      </w:r>
      <w:r w:rsidR="008E699E" w:rsidRPr="0070505C">
        <w:rPr>
          <w:rFonts w:eastAsia="Batang"/>
          <w:b/>
          <w:vertAlign w:val="subscript"/>
          <w:lang w:val="en-US" w:eastAsia="zh-CN"/>
        </w:rPr>
        <w:t>L,max</w:t>
      </w:r>
      <w:proofErr w:type="gramEnd"/>
      <w:r w:rsidR="008E699E">
        <w:rPr>
          <w:rFonts w:eastAsia="Batang"/>
          <w:b/>
          <w:vertAlign w:val="subscript"/>
          <w:lang w:val="en-US" w:eastAsia="zh-CN"/>
        </w:rPr>
        <w:t>_ref.</w:t>
      </w:r>
    </w:p>
    <w:p w14:paraId="2516C7DE" w14:textId="62CF3C73" w:rsidR="00A15A44" w:rsidRPr="0070505C" w:rsidRDefault="003C050A" w:rsidP="00A15A44">
      <w:pPr>
        <w:rPr>
          <w:rFonts w:eastAsia="Batang"/>
          <w:b/>
          <w:lang w:val="en-US" w:eastAsia="zh-CN"/>
        </w:rPr>
      </w:pPr>
      <w:r w:rsidRPr="0070505C">
        <w:rPr>
          <w:rFonts w:eastAsia="Batang"/>
          <w:b/>
          <w:lang w:val="en-US" w:eastAsia="zh-CN"/>
        </w:rPr>
        <w:t xml:space="preserve">Proposal </w:t>
      </w:r>
      <w:r w:rsidR="00A15A44" w:rsidRPr="0070505C">
        <w:rPr>
          <w:rFonts w:eastAsia="Batang"/>
          <w:b/>
          <w:lang w:val="en-US" w:eastAsia="zh-CN"/>
        </w:rPr>
        <w:t xml:space="preserve">3. </w:t>
      </w:r>
      <w:r w:rsidR="00A15A44" w:rsidRPr="0070505C">
        <w:rPr>
          <w:b/>
          <w:lang w:val="en-US"/>
        </w:rPr>
        <w:t xml:space="preserve">For even-triggered reporting, UE shall abandon the measurement report when the extension </w:t>
      </w:r>
      <w:r w:rsidR="00C61EE1" w:rsidRPr="00C61EE1">
        <w:rPr>
          <w:rFonts w:eastAsia="Batang"/>
          <w:b/>
          <w:lang w:val="en-US" w:eastAsia="zh-CN"/>
        </w:rPr>
        <w:sym w:font="Symbol" w:char="F044"/>
      </w:r>
      <w:r w:rsidR="00C61EE1" w:rsidRPr="00C61EE1">
        <w:rPr>
          <w:rFonts w:eastAsia="Batang"/>
          <w:b/>
          <w:vertAlign w:val="subscript"/>
          <w:lang w:val="en-US" w:eastAsia="zh-CN"/>
        </w:rPr>
        <w:t>U</w:t>
      </w:r>
      <w:r w:rsidR="00A15A44" w:rsidRPr="0070505C">
        <w:rPr>
          <w:rFonts w:eastAsia="Batang"/>
          <w:b/>
          <w:vertAlign w:val="subscript"/>
          <w:lang w:val="en-US" w:eastAsia="zh-CN"/>
        </w:rPr>
        <w:t xml:space="preserve">L </w:t>
      </w:r>
      <w:r w:rsidR="00A15A44" w:rsidRPr="0070505C">
        <w:rPr>
          <w:rFonts w:eastAsia="Batang"/>
          <w:b/>
          <w:lang w:val="en-US" w:eastAsia="zh-CN"/>
        </w:rPr>
        <w:t xml:space="preserve">exceeds </w:t>
      </w:r>
      <w:r w:rsidR="00C61EE1" w:rsidRPr="00C61EE1">
        <w:rPr>
          <w:rFonts w:eastAsia="Batang"/>
          <w:b/>
          <w:lang w:val="en-US" w:eastAsia="zh-CN"/>
        </w:rPr>
        <w:sym w:font="Symbol" w:char="F044"/>
      </w:r>
      <w:r w:rsidR="00C61EE1" w:rsidRPr="00C61EE1">
        <w:rPr>
          <w:rFonts w:eastAsia="Batang"/>
          <w:b/>
          <w:vertAlign w:val="subscript"/>
          <w:lang w:val="en-US" w:eastAsia="zh-CN"/>
        </w:rPr>
        <w:t>U</w:t>
      </w:r>
      <w:r w:rsidR="00A15A44" w:rsidRPr="0070505C">
        <w:rPr>
          <w:rFonts w:eastAsia="Batang"/>
          <w:b/>
          <w:vertAlign w:val="subscript"/>
          <w:lang w:val="en-US" w:eastAsia="zh-CN"/>
        </w:rPr>
        <w:t>L,max</w:t>
      </w:r>
      <w:r w:rsidR="00D40297">
        <w:rPr>
          <w:rFonts w:eastAsia="Batang"/>
          <w:b/>
          <w:vertAlign w:val="subscript"/>
          <w:lang w:val="en-US" w:eastAsia="zh-CN"/>
        </w:rPr>
        <w:t>_ref</w:t>
      </w:r>
      <w:r w:rsidR="00A15A44" w:rsidRPr="0070505C">
        <w:rPr>
          <w:rFonts w:eastAsia="Batang"/>
          <w:b/>
          <w:lang w:val="en-US" w:eastAsia="zh-CN"/>
        </w:rPr>
        <w:t xml:space="preserve">, where </w:t>
      </w:r>
      <w:r w:rsidR="00C61EE1" w:rsidRPr="00C61EE1">
        <w:rPr>
          <w:rFonts w:eastAsia="Batang"/>
          <w:b/>
          <w:lang w:val="en-US" w:eastAsia="zh-CN"/>
        </w:rPr>
        <w:sym w:font="Symbol" w:char="F044"/>
      </w:r>
      <w:r w:rsidR="00C61EE1" w:rsidRPr="00C61EE1">
        <w:rPr>
          <w:rFonts w:eastAsia="Batang"/>
          <w:b/>
          <w:vertAlign w:val="subscript"/>
          <w:lang w:val="en-US" w:eastAsia="zh-CN"/>
        </w:rPr>
        <w:t>U</w:t>
      </w:r>
      <w:r w:rsidR="00A15A44" w:rsidRPr="0070505C">
        <w:rPr>
          <w:rFonts w:eastAsia="Batang"/>
          <w:b/>
          <w:vertAlign w:val="subscript"/>
          <w:lang w:val="en-US" w:eastAsia="zh-CN"/>
        </w:rPr>
        <w:t>L,max</w:t>
      </w:r>
      <w:r w:rsidR="00D40297">
        <w:rPr>
          <w:rFonts w:eastAsia="Batang"/>
          <w:b/>
          <w:vertAlign w:val="subscript"/>
          <w:lang w:val="en-US" w:eastAsia="zh-CN"/>
        </w:rPr>
        <w:t>_ref</w:t>
      </w:r>
      <w:r w:rsidR="00A15A44" w:rsidRPr="0070505C">
        <w:rPr>
          <w:rFonts w:eastAsia="Batang"/>
          <w:b/>
          <w:vertAlign w:val="subscript"/>
          <w:lang w:val="en-US" w:eastAsia="zh-CN"/>
        </w:rPr>
        <w:t xml:space="preserve"> </w:t>
      </w:r>
      <w:r w:rsidR="00A15A44" w:rsidRPr="0070505C">
        <w:rPr>
          <w:rFonts w:eastAsia="Batang"/>
          <w:b/>
          <w:lang w:val="en-US" w:eastAsia="zh-CN"/>
        </w:rPr>
        <w:t>is clearly defined by RAN1/2 specification and is determined by the max number of HARQ retransmission attempts and the</w:t>
      </w:r>
      <w:r w:rsidR="00940E42" w:rsidRPr="0070505C">
        <w:rPr>
          <w:rFonts w:eastAsia="Batang"/>
          <w:b/>
          <w:lang w:val="en-US" w:eastAsia="zh-CN"/>
        </w:rPr>
        <w:t>ir</w:t>
      </w:r>
      <w:r w:rsidR="00A15A44" w:rsidRPr="0070505C">
        <w:rPr>
          <w:rFonts w:eastAsia="Batang"/>
          <w:b/>
          <w:lang w:val="en-US" w:eastAsia="zh-CN"/>
        </w:rPr>
        <w:t xml:space="preserve"> UL resource allocatio</w:t>
      </w:r>
      <w:r w:rsidR="00940E42" w:rsidRPr="0070505C">
        <w:rPr>
          <w:rFonts w:eastAsia="Batang"/>
          <w:b/>
          <w:lang w:val="en-US" w:eastAsia="zh-CN"/>
        </w:rPr>
        <w:t>n</w:t>
      </w:r>
      <w:r w:rsidR="00A15A44" w:rsidRPr="0070505C">
        <w:rPr>
          <w:rFonts w:eastAsia="Batang"/>
          <w:b/>
          <w:lang w:val="en-US" w:eastAsia="zh-CN"/>
        </w:rPr>
        <w:t>. RAN4 should not specify a pre-defined value</w:t>
      </w:r>
      <w:r w:rsidR="008E699E">
        <w:rPr>
          <w:rFonts w:eastAsia="Batang"/>
          <w:b/>
          <w:lang w:val="en-US" w:eastAsia="zh-CN"/>
        </w:rPr>
        <w:t xml:space="preserve"> </w:t>
      </w:r>
      <w:r w:rsidR="00C61EE1" w:rsidRPr="00C61EE1">
        <w:rPr>
          <w:rFonts w:eastAsia="Batang"/>
          <w:b/>
          <w:lang w:val="en-US" w:eastAsia="zh-CN"/>
        </w:rPr>
        <w:sym w:font="Symbol" w:char="F044"/>
      </w:r>
      <w:proofErr w:type="gramStart"/>
      <w:r w:rsidR="00C61EE1" w:rsidRPr="00C61EE1">
        <w:rPr>
          <w:rFonts w:eastAsia="Batang"/>
          <w:b/>
          <w:vertAlign w:val="subscript"/>
          <w:lang w:val="en-US" w:eastAsia="zh-CN"/>
        </w:rPr>
        <w:t>U</w:t>
      </w:r>
      <w:r w:rsidR="008E699E" w:rsidRPr="0070505C">
        <w:rPr>
          <w:rFonts w:eastAsia="Batang"/>
          <w:b/>
          <w:vertAlign w:val="subscript"/>
          <w:lang w:val="en-US" w:eastAsia="zh-CN"/>
        </w:rPr>
        <w:t>L,max</w:t>
      </w:r>
      <w:proofErr w:type="gramEnd"/>
      <w:r w:rsidR="008E699E">
        <w:rPr>
          <w:rFonts w:eastAsia="Batang"/>
          <w:b/>
          <w:vertAlign w:val="subscript"/>
          <w:lang w:val="en-US" w:eastAsia="zh-CN"/>
        </w:rPr>
        <w:t>_ref</w:t>
      </w:r>
      <w:r w:rsidR="00A15A44" w:rsidRPr="0070505C">
        <w:rPr>
          <w:rFonts w:eastAsia="Batang"/>
          <w:b/>
          <w:lang w:val="en-US" w:eastAsia="zh-CN"/>
        </w:rPr>
        <w:t xml:space="preserve">. </w:t>
      </w:r>
    </w:p>
    <w:p w14:paraId="1B176CF1" w14:textId="77777777" w:rsidR="00B00EA1" w:rsidRDefault="008C40BE" w:rsidP="00F04CFA">
      <w:pPr>
        <w:rPr>
          <w:bCs/>
          <w:lang w:val="en-US"/>
        </w:rPr>
      </w:pPr>
      <w:r>
        <w:rPr>
          <w:bCs/>
          <w:lang w:val="en-US"/>
        </w:rPr>
        <w:t xml:space="preserve">Periodic and event-triggered </w:t>
      </w:r>
      <w:r w:rsidR="00FC1ABA">
        <w:rPr>
          <w:bCs/>
          <w:lang w:val="en-US"/>
        </w:rPr>
        <w:t xml:space="preserve">periodic reporting delay </w:t>
      </w:r>
      <w:r w:rsidR="00322FF6">
        <w:rPr>
          <w:bCs/>
          <w:lang w:val="en-US"/>
        </w:rPr>
        <w:t xml:space="preserve">will also need to account for </w:t>
      </w:r>
      <w:r w:rsidR="00477B7E">
        <w:rPr>
          <w:bCs/>
          <w:lang w:val="en-US"/>
        </w:rPr>
        <w:t xml:space="preserve">the configured reporting period. </w:t>
      </w:r>
      <w:r w:rsidR="00F82BBA">
        <w:rPr>
          <w:bCs/>
          <w:lang w:val="en-US"/>
        </w:rPr>
        <w:t xml:space="preserve">Figure 1 illustrates two </w:t>
      </w:r>
      <w:r w:rsidR="0089483D">
        <w:rPr>
          <w:bCs/>
          <w:lang w:val="en-US"/>
        </w:rPr>
        <w:t>examples</w:t>
      </w:r>
      <w:r w:rsidR="009C0A7B">
        <w:rPr>
          <w:bCs/>
          <w:lang w:val="en-US"/>
        </w:rPr>
        <w:t xml:space="preserve"> where the first two PUSCH transmission</w:t>
      </w:r>
      <w:r w:rsidR="008D3E60">
        <w:rPr>
          <w:bCs/>
          <w:lang w:val="en-US"/>
        </w:rPr>
        <w:t xml:space="preserve"> attempts </w:t>
      </w:r>
      <w:r w:rsidR="00862A76">
        <w:rPr>
          <w:bCs/>
          <w:lang w:val="en-US"/>
        </w:rPr>
        <w:t xml:space="preserve">(marked in red) </w:t>
      </w:r>
      <w:r w:rsidR="008D3E60">
        <w:rPr>
          <w:bCs/>
          <w:lang w:val="en-US"/>
        </w:rPr>
        <w:t>fail due to CCA</w:t>
      </w:r>
      <w:r w:rsidR="00E241E5">
        <w:rPr>
          <w:bCs/>
          <w:lang w:val="en-US"/>
        </w:rPr>
        <w:t xml:space="preserve">. </w:t>
      </w:r>
    </w:p>
    <w:p w14:paraId="1E81CDF2" w14:textId="7071412F" w:rsidR="003C050A" w:rsidRDefault="00E241E5" w:rsidP="00F04CFA">
      <w:pPr>
        <w:rPr>
          <w:bCs/>
          <w:lang w:val="en-US"/>
        </w:rPr>
      </w:pPr>
      <w:r>
        <w:rPr>
          <w:bCs/>
          <w:lang w:val="en-US"/>
        </w:rPr>
        <w:t>In the top diagram</w:t>
      </w:r>
      <w:r w:rsidR="00DC2514">
        <w:rPr>
          <w:bCs/>
          <w:lang w:val="en-US"/>
        </w:rPr>
        <w:t xml:space="preserve">, </w:t>
      </w:r>
      <w:r w:rsidR="00295D2F">
        <w:rPr>
          <w:bCs/>
          <w:lang w:val="en-US"/>
        </w:rPr>
        <w:t xml:space="preserve">the next </w:t>
      </w:r>
      <w:r w:rsidR="0089483D">
        <w:rPr>
          <w:bCs/>
          <w:lang w:val="en-US"/>
        </w:rPr>
        <w:t xml:space="preserve">reporting </w:t>
      </w:r>
      <w:r w:rsidR="007D69C7">
        <w:rPr>
          <w:bCs/>
          <w:lang w:val="en-US"/>
        </w:rPr>
        <w:t xml:space="preserve">occasion comes in between </w:t>
      </w:r>
      <w:r w:rsidR="00295D2F">
        <w:rPr>
          <w:bCs/>
          <w:lang w:val="en-US"/>
        </w:rPr>
        <w:t xml:space="preserve">PUSCH retransmission of the </w:t>
      </w:r>
      <w:r w:rsidR="00DC2514">
        <w:rPr>
          <w:bCs/>
          <w:lang w:val="en-US"/>
        </w:rPr>
        <w:t>first reporting occasion</w:t>
      </w:r>
      <w:r w:rsidR="009C0A7B">
        <w:rPr>
          <w:bCs/>
          <w:lang w:val="en-US"/>
        </w:rPr>
        <w:t xml:space="preserve">. </w:t>
      </w:r>
      <w:r w:rsidR="00F60038">
        <w:rPr>
          <w:bCs/>
          <w:lang w:val="en-US"/>
        </w:rPr>
        <w:t xml:space="preserve">This case can </w:t>
      </w:r>
      <w:r w:rsidR="00940EAA">
        <w:rPr>
          <w:bCs/>
          <w:lang w:val="en-US"/>
        </w:rPr>
        <w:t xml:space="preserve">occur with very short configured reporting periodicity. </w:t>
      </w:r>
      <w:r w:rsidR="00317340">
        <w:rPr>
          <w:bCs/>
          <w:lang w:val="en-US"/>
        </w:rPr>
        <w:t xml:space="preserve">UE will send the </w:t>
      </w:r>
      <w:r w:rsidR="00BA334E">
        <w:rPr>
          <w:bCs/>
          <w:lang w:val="en-US"/>
        </w:rPr>
        <w:t>available measurements on the next reporting occasion (marked in green)</w:t>
      </w:r>
      <w:r w:rsidR="00877545">
        <w:rPr>
          <w:bCs/>
          <w:lang w:val="en-US"/>
        </w:rPr>
        <w:t>. However, it will not be able to abort 3</w:t>
      </w:r>
      <w:r w:rsidR="00877545" w:rsidRPr="00877545">
        <w:rPr>
          <w:bCs/>
          <w:vertAlign w:val="superscript"/>
          <w:lang w:val="en-US"/>
        </w:rPr>
        <w:t>rd</w:t>
      </w:r>
      <w:r w:rsidR="00877545">
        <w:rPr>
          <w:bCs/>
          <w:lang w:val="en-US"/>
        </w:rPr>
        <w:t xml:space="preserve"> PUSCH retransmission </w:t>
      </w:r>
      <w:r w:rsidR="00E14E84">
        <w:rPr>
          <w:bCs/>
          <w:lang w:val="en-US"/>
        </w:rPr>
        <w:t xml:space="preserve">(marked in yellow) as this payload is already delivered to physical layer which is abstracted from </w:t>
      </w:r>
      <w:r w:rsidR="00AC6E45">
        <w:rPr>
          <w:bCs/>
          <w:lang w:val="en-US"/>
        </w:rPr>
        <w:t>higher layers that schedule an earlier delivery of the same content</w:t>
      </w:r>
      <w:r w:rsidR="00B00EA1">
        <w:rPr>
          <w:bCs/>
          <w:lang w:val="en-US"/>
        </w:rPr>
        <w:t xml:space="preserve">. </w:t>
      </w:r>
    </w:p>
    <w:p w14:paraId="43DE8B5B" w14:textId="14679965" w:rsidR="00940EAA" w:rsidRDefault="00940EAA" w:rsidP="00F04CFA">
      <w:pPr>
        <w:rPr>
          <w:bCs/>
          <w:lang w:val="en-US"/>
        </w:rPr>
      </w:pPr>
      <w:r>
        <w:rPr>
          <w:bCs/>
          <w:lang w:val="en-US"/>
        </w:rPr>
        <w:t xml:space="preserve">In the bottom diagram, </w:t>
      </w:r>
      <w:r w:rsidR="00DF50D3">
        <w:rPr>
          <w:bCs/>
          <w:lang w:val="en-US"/>
        </w:rPr>
        <w:t xml:space="preserve">a new measurement result becomes </w:t>
      </w:r>
      <w:r w:rsidR="00F960BD">
        <w:rPr>
          <w:bCs/>
          <w:lang w:val="en-US"/>
        </w:rPr>
        <w:t>available before the successful delivery of the previous measurement result. This case can occur with very short DL-RS</w:t>
      </w:r>
      <w:r w:rsidR="00F405F4">
        <w:rPr>
          <w:bCs/>
          <w:lang w:val="en-US"/>
        </w:rPr>
        <w:t xml:space="preserve"> </w:t>
      </w:r>
      <w:r w:rsidR="00041FB5">
        <w:rPr>
          <w:bCs/>
          <w:lang w:val="en-US"/>
        </w:rPr>
        <w:t xml:space="preserve">periodicity </w:t>
      </w:r>
      <w:r w:rsidR="00F405F4">
        <w:rPr>
          <w:bCs/>
          <w:lang w:val="en-US"/>
        </w:rPr>
        <w:t>configured for measurement</w:t>
      </w:r>
      <w:r w:rsidR="00041FB5">
        <w:rPr>
          <w:bCs/>
          <w:lang w:val="en-US"/>
        </w:rPr>
        <w:t>.</w:t>
      </w:r>
      <w:r w:rsidR="006F4C31">
        <w:rPr>
          <w:bCs/>
          <w:lang w:val="en-US"/>
        </w:rPr>
        <w:t xml:space="preserve"> In this scenario</w:t>
      </w:r>
      <w:r w:rsidR="001C704C">
        <w:rPr>
          <w:bCs/>
          <w:lang w:val="en-US"/>
        </w:rPr>
        <w:t xml:space="preserve">, UE will continue with PUSCH retransmission of previous measurement result </w:t>
      </w:r>
      <w:r w:rsidR="008C7751">
        <w:rPr>
          <w:bCs/>
          <w:lang w:val="en-US"/>
        </w:rPr>
        <w:t xml:space="preserve">(marked as yellow) even when the new measurement results </w:t>
      </w:r>
      <w:r w:rsidR="0070415F">
        <w:rPr>
          <w:bCs/>
          <w:lang w:val="en-US"/>
        </w:rPr>
        <w:t>become</w:t>
      </w:r>
      <w:r w:rsidR="00767E6E">
        <w:rPr>
          <w:bCs/>
          <w:lang w:val="en-US"/>
        </w:rPr>
        <w:t xml:space="preserve"> available. </w:t>
      </w:r>
      <w:proofErr w:type="gramStart"/>
      <w:r w:rsidR="0070415F">
        <w:rPr>
          <w:bCs/>
          <w:lang w:val="en-US"/>
        </w:rPr>
        <w:t xml:space="preserve">Similar </w:t>
      </w:r>
      <w:r w:rsidR="00D80610">
        <w:rPr>
          <w:bCs/>
          <w:lang w:val="en-US"/>
        </w:rPr>
        <w:t>to</w:t>
      </w:r>
      <w:proofErr w:type="gramEnd"/>
      <w:r w:rsidR="00D80610">
        <w:rPr>
          <w:bCs/>
          <w:lang w:val="en-US"/>
        </w:rPr>
        <w:t xml:space="preserve"> previous case, UE cannot </w:t>
      </w:r>
      <w:r w:rsidR="00DB274D">
        <w:rPr>
          <w:bCs/>
          <w:lang w:val="en-US"/>
        </w:rPr>
        <w:t xml:space="preserve">abandon PUSCH retransmission </w:t>
      </w:r>
      <w:r w:rsidR="009F697B">
        <w:rPr>
          <w:bCs/>
          <w:lang w:val="en-US"/>
        </w:rPr>
        <w:t>of previous results</w:t>
      </w:r>
      <w:r w:rsidR="00921A05">
        <w:rPr>
          <w:bCs/>
          <w:lang w:val="en-US"/>
        </w:rPr>
        <w:t xml:space="preserve">. </w:t>
      </w:r>
      <w:r w:rsidR="006C41A6">
        <w:rPr>
          <w:bCs/>
          <w:lang w:val="en-US"/>
        </w:rPr>
        <w:t xml:space="preserve">In yet another variation not shown in Figure 1, </w:t>
      </w:r>
      <w:r w:rsidR="00442B84">
        <w:rPr>
          <w:bCs/>
          <w:lang w:val="en-US"/>
        </w:rPr>
        <w:t xml:space="preserve">delivery of old and new measurement results can be </w:t>
      </w:r>
      <w:r w:rsidR="00442B84">
        <w:rPr>
          <w:bCs/>
          <w:lang w:val="en-US"/>
        </w:rPr>
        <w:lastRenderedPageBreak/>
        <w:t xml:space="preserve">swapped resulting in out-of-order delivery of </w:t>
      </w:r>
      <w:r w:rsidR="00914E39">
        <w:rPr>
          <w:bCs/>
          <w:lang w:val="en-US"/>
        </w:rPr>
        <w:t xml:space="preserve">measurements. This should not have an impact on system performance as L3 measurements are filtered and successive measurement results </w:t>
      </w:r>
      <w:r w:rsidR="00437E60">
        <w:rPr>
          <w:bCs/>
          <w:lang w:val="en-US"/>
        </w:rPr>
        <w:t>are not expected to be widely different.</w:t>
      </w:r>
    </w:p>
    <w:p w14:paraId="3DBE94C3" w14:textId="535DDA0D" w:rsidR="00CC2CB7" w:rsidRDefault="00CC2CB7" w:rsidP="00F04CFA">
      <w:pPr>
        <w:rPr>
          <w:bCs/>
          <w:lang w:val="en-US"/>
        </w:rPr>
      </w:pPr>
    </w:p>
    <w:p w14:paraId="0A6B8315" w14:textId="77777777" w:rsidR="00CC2CB7" w:rsidRDefault="00CC2CB7" w:rsidP="00CC2CB7">
      <w:pPr>
        <w:keepNext/>
      </w:pPr>
      <w:r w:rsidRPr="00CC2CB7">
        <w:rPr>
          <w:bCs/>
          <w:noProof/>
          <w:lang w:val="en-US"/>
        </w:rPr>
        <w:drawing>
          <wp:inline distT="0" distB="0" distL="0" distR="0" wp14:anchorId="1856705C" wp14:editId="62046907">
            <wp:extent cx="5779770" cy="369189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79770" cy="3691890"/>
                    </a:xfrm>
                    <a:prstGeom prst="rect">
                      <a:avLst/>
                    </a:prstGeom>
                    <a:noFill/>
                    <a:ln>
                      <a:noFill/>
                    </a:ln>
                  </pic:spPr>
                </pic:pic>
              </a:graphicData>
            </a:graphic>
          </wp:inline>
        </w:drawing>
      </w:r>
    </w:p>
    <w:p w14:paraId="5282FD10" w14:textId="59FF5092" w:rsidR="00CC2CB7" w:rsidRDefault="00CC2CB7" w:rsidP="00CC2CB7">
      <w:pPr>
        <w:pStyle w:val="Caption"/>
      </w:pPr>
      <w:r>
        <w:t xml:space="preserve">Figure </w:t>
      </w:r>
      <w:r>
        <w:fldChar w:fldCharType="begin"/>
      </w:r>
      <w:r>
        <w:instrText xml:space="preserve"> SEQ Figure \* ARABIC </w:instrText>
      </w:r>
      <w:r>
        <w:fldChar w:fldCharType="separate"/>
      </w:r>
      <w:r w:rsidR="00584384">
        <w:rPr>
          <w:noProof/>
        </w:rPr>
        <w:t>1</w:t>
      </w:r>
      <w:r>
        <w:fldChar w:fldCharType="end"/>
      </w:r>
      <w:r>
        <w:t xml:space="preserve"> Periodic L3 measurement reporting with </w:t>
      </w:r>
      <w:r w:rsidR="00D93D03">
        <w:t xml:space="preserve">short reporting period (top) and </w:t>
      </w:r>
      <w:r w:rsidR="00E8582E">
        <w:t>short DL-RS period (bottom)</w:t>
      </w:r>
    </w:p>
    <w:p w14:paraId="26A2BD09" w14:textId="5448FD4C" w:rsidR="00DF5692" w:rsidRDefault="00DF5692" w:rsidP="00DF5692">
      <w:pPr>
        <w:rPr>
          <w:lang w:val="en-US"/>
        </w:rPr>
      </w:pPr>
      <w:r>
        <w:rPr>
          <w:lang w:val="en-US"/>
        </w:rPr>
        <w:t xml:space="preserve">The key message here is that the point when new measurement results become available cannot play a role in </w:t>
      </w:r>
      <w:r w:rsidR="00564F14">
        <w:rPr>
          <w:lang w:val="en-US"/>
        </w:rPr>
        <w:t>defining the max extension value</w:t>
      </w:r>
      <w:r w:rsidR="008C251A">
        <w:rPr>
          <w:lang w:val="en-US"/>
        </w:rPr>
        <w:t xml:space="preserve">. Ongoing PUSCH retransmissions will occur regardless of when the </w:t>
      </w:r>
      <w:r w:rsidR="0015261E">
        <w:rPr>
          <w:lang w:val="en-US"/>
        </w:rPr>
        <w:t xml:space="preserve">next reporting occasion </w:t>
      </w:r>
      <w:r w:rsidR="00B23176">
        <w:rPr>
          <w:lang w:val="en-US"/>
        </w:rPr>
        <w:t>or new measure results appear.</w:t>
      </w:r>
      <w:r w:rsidR="003B3085">
        <w:rPr>
          <w:lang w:val="en-US"/>
        </w:rPr>
        <w:t xml:space="preserve"> This is the existing procedure in RAN1/2. </w:t>
      </w:r>
    </w:p>
    <w:p w14:paraId="0F2A2268" w14:textId="55B0A1B3" w:rsidR="003B3085" w:rsidRDefault="003B3085" w:rsidP="00DF5692">
      <w:pPr>
        <w:rPr>
          <w:b/>
          <w:bCs/>
          <w:lang w:val="en-US"/>
        </w:rPr>
      </w:pPr>
      <w:r w:rsidRPr="004F37F1">
        <w:rPr>
          <w:b/>
          <w:bCs/>
          <w:lang w:val="en-US"/>
        </w:rPr>
        <w:t>Observation 2. The time when new measurement results become available cannot play a role in defining the max extension value. Ongoing PUSCH retransmissions will occur regardless of when the next reporting occasion or new measure results appear. This is the existing procedure in RAN1/2.</w:t>
      </w:r>
    </w:p>
    <w:p w14:paraId="74383CD2" w14:textId="196ADDE3" w:rsidR="004F37F1" w:rsidRDefault="00A331EF" w:rsidP="00DF5692">
      <w:pPr>
        <w:rPr>
          <w:bCs/>
          <w:lang w:val="en-US"/>
        </w:rPr>
      </w:pPr>
      <w:r>
        <w:rPr>
          <w:lang w:val="en-US"/>
        </w:rPr>
        <w:t xml:space="preserve">Given the above discussion, the </w:t>
      </w:r>
      <w:r w:rsidR="0061778B">
        <w:rPr>
          <w:lang w:val="en-US"/>
        </w:rPr>
        <w:t xml:space="preserve">maximum value of UE measurement reporting delay extension in </w:t>
      </w:r>
      <w:r w:rsidR="00E14A60">
        <w:rPr>
          <w:lang w:val="en-US"/>
        </w:rPr>
        <w:t xml:space="preserve">(event-triggered) </w:t>
      </w:r>
      <w:r w:rsidR="0061778B">
        <w:rPr>
          <w:lang w:val="en-US"/>
        </w:rPr>
        <w:t xml:space="preserve">periodic </w:t>
      </w:r>
      <w:r w:rsidR="00E14A60">
        <w:rPr>
          <w:lang w:val="en-US"/>
        </w:rPr>
        <w:t xml:space="preserve">reporting is </w:t>
      </w:r>
      <w:r w:rsidR="00C61EE1" w:rsidRPr="00C61EE1">
        <w:rPr>
          <w:rFonts w:eastAsia="Batang"/>
          <w:b/>
          <w:lang w:val="en-US" w:eastAsia="zh-CN"/>
        </w:rPr>
        <w:sym w:font="Symbol" w:char="F044"/>
      </w:r>
      <w:proofErr w:type="gramStart"/>
      <w:r w:rsidR="00C61EE1" w:rsidRPr="00C61EE1">
        <w:rPr>
          <w:rFonts w:eastAsia="Batang"/>
          <w:b/>
          <w:vertAlign w:val="subscript"/>
          <w:lang w:val="en-US" w:eastAsia="zh-CN"/>
        </w:rPr>
        <w:t>U</w:t>
      </w:r>
      <w:r w:rsidR="00E14A60">
        <w:rPr>
          <w:rFonts w:eastAsia="Batang"/>
          <w:b/>
          <w:vertAlign w:val="subscript"/>
          <w:lang w:val="en-US" w:eastAsia="zh-CN"/>
        </w:rPr>
        <w:t>L,max</w:t>
      </w:r>
      <w:proofErr w:type="gramEnd"/>
      <w:r w:rsidR="00E14A60">
        <w:rPr>
          <w:rFonts w:eastAsia="Batang"/>
          <w:b/>
          <w:vertAlign w:val="subscript"/>
          <w:lang w:val="en-US" w:eastAsia="zh-CN"/>
        </w:rPr>
        <w:t xml:space="preserve"> </w:t>
      </w:r>
      <w:r w:rsidR="00E14A60">
        <w:rPr>
          <w:rFonts w:eastAsia="Batang"/>
          <w:b/>
          <w:lang w:val="en-US" w:eastAsia="zh-CN"/>
        </w:rPr>
        <w:t>= min (</w:t>
      </w:r>
      <w:r w:rsidR="00C61EE1" w:rsidRPr="00C61EE1">
        <w:rPr>
          <w:rFonts w:eastAsia="Batang"/>
          <w:b/>
          <w:lang w:val="en-US" w:eastAsia="zh-CN"/>
        </w:rPr>
        <w:sym w:font="Symbol" w:char="F044"/>
      </w:r>
      <w:r w:rsidR="00C61EE1" w:rsidRPr="00C61EE1">
        <w:rPr>
          <w:rFonts w:eastAsia="Batang"/>
          <w:b/>
          <w:vertAlign w:val="subscript"/>
          <w:lang w:val="en-US" w:eastAsia="zh-CN"/>
        </w:rPr>
        <w:t>U</w:t>
      </w:r>
      <w:r w:rsidR="00E14A60">
        <w:rPr>
          <w:rFonts w:eastAsia="Batang"/>
          <w:b/>
          <w:vertAlign w:val="subscript"/>
          <w:lang w:val="en-US" w:eastAsia="zh-CN"/>
        </w:rPr>
        <w:t>L,max_ref</w:t>
      </w:r>
      <w:r w:rsidR="008B3316">
        <w:rPr>
          <w:rFonts w:eastAsia="Batang"/>
          <w:b/>
          <w:lang w:val="en-US" w:eastAsia="zh-CN"/>
        </w:rPr>
        <w:t>, T</w:t>
      </w:r>
      <w:r w:rsidR="008B3316">
        <w:rPr>
          <w:rFonts w:eastAsia="Batang"/>
          <w:b/>
          <w:vertAlign w:val="subscript"/>
          <w:lang w:val="en-US" w:eastAsia="zh-CN"/>
        </w:rPr>
        <w:t>report</w:t>
      </w:r>
      <w:r w:rsidR="007E378F">
        <w:rPr>
          <w:rFonts w:eastAsia="Batang"/>
          <w:b/>
          <w:lang w:val="en-US" w:eastAsia="zh-CN"/>
        </w:rPr>
        <w:t>)</w:t>
      </w:r>
      <w:r w:rsidR="002A7A72">
        <w:rPr>
          <w:rFonts w:eastAsia="Batang"/>
          <w:b/>
          <w:vertAlign w:val="subscript"/>
          <w:lang w:val="en-US" w:eastAsia="zh-CN"/>
        </w:rPr>
        <w:t xml:space="preserve"> </w:t>
      </w:r>
      <w:r w:rsidR="002A7A72">
        <w:rPr>
          <w:rFonts w:eastAsia="Batang"/>
          <w:bCs/>
          <w:lang w:val="en-US" w:eastAsia="zh-CN"/>
        </w:rPr>
        <w:t>where T</w:t>
      </w:r>
      <w:r w:rsidR="002A7A72">
        <w:rPr>
          <w:rFonts w:eastAsia="Batang"/>
          <w:bCs/>
          <w:vertAlign w:val="subscript"/>
          <w:lang w:val="en-US" w:eastAsia="zh-CN"/>
        </w:rPr>
        <w:t xml:space="preserve">report </w:t>
      </w:r>
      <w:r w:rsidR="002A7A72">
        <w:rPr>
          <w:bCs/>
          <w:lang w:val="en-US"/>
        </w:rPr>
        <w:t xml:space="preserve">is the </w:t>
      </w:r>
      <w:r w:rsidR="00421B0C">
        <w:rPr>
          <w:bCs/>
          <w:lang w:val="en-US"/>
        </w:rPr>
        <w:t xml:space="preserve">length of one measurement report period. </w:t>
      </w:r>
    </w:p>
    <w:p w14:paraId="33CF1253" w14:textId="1AB422A1" w:rsidR="007E378F" w:rsidRPr="00923C2C" w:rsidRDefault="007E378F" w:rsidP="00DF5692">
      <w:pPr>
        <w:rPr>
          <w:b/>
          <w:lang w:val="en-US"/>
        </w:rPr>
      </w:pPr>
      <w:r w:rsidRPr="00923C2C">
        <w:rPr>
          <w:b/>
          <w:lang w:val="en-US"/>
        </w:rPr>
        <w:t xml:space="preserve">Proposal </w:t>
      </w:r>
      <w:r w:rsidR="00790A08" w:rsidRPr="00923C2C">
        <w:rPr>
          <w:b/>
          <w:lang w:val="en-US"/>
        </w:rPr>
        <w:t xml:space="preserve">4. The maximum value of UE measurement reporting delay extension in (event-triggered) periodic reporting is </w:t>
      </w:r>
      <w:r w:rsidR="00C61EE1" w:rsidRPr="00C61EE1">
        <w:rPr>
          <w:rFonts w:eastAsia="Batang"/>
          <w:b/>
          <w:lang w:val="en-US" w:eastAsia="zh-CN"/>
        </w:rPr>
        <w:sym w:font="Symbol" w:char="F044"/>
      </w:r>
      <w:r w:rsidR="00C61EE1" w:rsidRPr="00C61EE1">
        <w:rPr>
          <w:rFonts w:eastAsia="Batang"/>
          <w:b/>
          <w:vertAlign w:val="subscript"/>
          <w:lang w:val="en-US" w:eastAsia="zh-CN"/>
        </w:rPr>
        <w:t>U</w:t>
      </w:r>
      <w:r w:rsidR="00790A08" w:rsidRPr="00923C2C">
        <w:rPr>
          <w:rFonts w:eastAsia="Batang"/>
          <w:b/>
          <w:vertAlign w:val="subscript"/>
          <w:lang w:val="en-US" w:eastAsia="zh-CN"/>
        </w:rPr>
        <w:t xml:space="preserve">L,max </w:t>
      </w:r>
      <w:r w:rsidR="00790A08" w:rsidRPr="00923C2C">
        <w:rPr>
          <w:rFonts w:eastAsia="Batang"/>
          <w:b/>
          <w:lang w:val="en-US" w:eastAsia="zh-CN"/>
        </w:rPr>
        <w:t>= min (</w:t>
      </w:r>
      <w:r w:rsidR="00C61EE1" w:rsidRPr="00C61EE1">
        <w:rPr>
          <w:rFonts w:eastAsia="Batang"/>
          <w:b/>
          <w:lang w:val="en-US" w:eastAsia="zh-CN"/>
        </w:rPr>
        <w:sym w:font="Symbol" w:char="F044"/>
      </w:r>
      <w:r w:rsidR="00C61EE1" w:rsidRPr="00C61EE1">
        <w:rPr>
          <w:rFonts w:eastAsia="Batang"/>
          <w:b/>
          <w:vertAlign w:val="subscript"/>
          <w:lang w:val="en-US" w:eastAsia="zh-CN"/>
        </w:rPr>
        <w:t>U</w:t>
      </w:r>
      <w:r w:rsidR="00790A08" w:rsidRPr="00923C2C">
        <w:rPr>
          <w:rFonts w:eastAsia="Batang"/>
          <w:b/>
          <w:vertAlign w:val="subscript"/>
          <w:lang w:val="en-US" w:eastAsia="zh-CN"/>
        </w:rPr>
        <w:t>L,max_ref</w:t>
      </w:r>
      <w:r w:rsidR="00790A08" w:rsidRPr="00923C2C">
        <w:rPr>
          <w:rFonts w:eastAsia="Batang"/>
          <w:b/>
          <w:lang w:val="en-US" w:eastAsia="zh-CN"/>
        </w:rPr>
        <w:t>, T</w:t>
      </w:r>
      <w:r w:rsidR="00790A08" w:rsidRPr="00923C2C">
        <w:rPr>
          <w:rFonts w:eastAsia="Batang"/>
          <w:b/>
          <w:vertAlign w:val="subscript"/>
          <w:lang w:val="en-US" w:eastAsia="zh-CN"/>
        </w:rPr>
        <w:t>report</w:t>
      </w:r>
      <w:r w:rsidR="00790A08" w:rsidRPr="00923C2C">
        <w:rPr>
          <w:rFonts w:eastAsia="Batang"/>
          <w:b/>
          <w:lang w:val="en-US" w:eastAsia="zh-CN"/>
        </w:rPr>
        <w:t>)</w:t>
      </w:r>
      <w:r w:rsidR="00790A08" w:rsidRPr="00923C2C">
        <w:rPr>
          <w:rFonts w:eastAsia="Batang"/>
          <w:b/>
          <w:vertAlign w:val="subscript"/>
          <w:lang w:val="en-US" w:eastAsia="zh-CN"/>
        </w:rPr>
        <w:t xml:space="preserve"> </w:t>
      </w:r>
      <w:r w:rsidR="00790A08" w:rsidRPr="00923C2C">
        <w:rPr>
          <w:rFonts w:eastAsia="Batang"/>
          <w:b/>
          <w:lang w:val="en-US" w:eastAsia="zh-CN"/>
        </w:rPr>
        <w:t>where T</w:t>
      </w:r>
      <w:r w:rsidR="00790A08" w:rsidRPr="00923C2C">
        <w:rPr>
          <w:rFonts w:eastAsia="Batang"/>
          <w:b/>
          <w:vertAlign w:val="subscript"/>
          <w:lang w:val="en-US" w:eastAsia="zh-CN"/>
        </w:rPr>
        <w:t xml:space="preserve">report </w:t>
      </w:r>
      <w:r w:rsidR="00790A08" w:rsidRPr="00923C2C">
        <w:rPr>
          <w:b/>
          <w:lang w:val="en-US"/>
        </w:rPr>
        <w:t>is the length of one measurement report period</w:t>
      </w:r>
      <w:r w:rsidR="00E83E74" w:rsidRPr="00923C2C">
        <w:rPr>
          <w:b/>
          <w:lang w:val="en-US"/>
        </w:rPr>
        <w:t xml:space="preserve"> and </w:t>
      </w:r>
      <w:r w:rsidR="00C61EE1" w:rsidRPr="00C61EE1">
        <w:rPr>
          <w:rFonts w:eastAsia="Batang"/>
          <w:b/>
          <w:lang w:val="en-US" w:eastAsia="zh-CN"/>
        </w:rPr>
        <w:sym w:font="Symbol" w:char="F044"/>
      </w:r>
      <w:r w:rsidR="00C61EE1" w:rsidRPr="00C61EE1">
        <w:rPr>
          <w:rFonts w:eastAsia="Batang"/>
          <w:b/>
          <w:vertAlign w:val="subscript"/>
          <w:lang w:val="en-US" w:eastAsia="zh-CN"/>
        </w:rPr>
        <w:t>U</w:t>
      </w:r>
      <w:r w:rsidR="00923C2C" w:rsidRPr="00923C2C">
        <w:rPr>
          <w:rFonts w:eastAsia="Batang"/>
          <w:b/>
          <w:vertAlign w:val="subscript"/>
          <w:lang w:val="en-US" w:eastAsia="zh-CN"/>
        </w:rPr>
        <w:t>L,max_ref</w:t>
      </w:r>
      <w:r w:rsidR="00923C2C" w:rsidRPr="00923C2C">
        <w:rPr>
          <w:rFonts w:eastAsia="Batang"/>
          <w:b/>
          <w:lang w:val="en-US" w:eastAsia="zh-CN"/>
        </w:rPr>
        <w:t xml:space="preserve"> is defined in RAN1/2 specification for even-triggered reporting (Proposal 3).</w:t>
      </w:r>
    </w:p>
    <w:p w14:paraId="53008C43" w14:textId="6D7BE716" w:rsidR="00F04CFA" w:rsidRDefault="005E420C" w:rsidP="00F04CFA">
      <w:pPr>
        <w:pStyle w:val="Heading1"/>
        <w:rPr>
          <w:lang w:val="en-US"/>
        </w:rPr>
      </w:pPr>
      <w:r>
        <w:rPr>
          <w:lang w:val="en-US"/>
        </w:rPr>
        <w:t xml:space="preserve">Definition of “unavailable </w:t>
      </w:r>
      <w:r w:rsidR="00E51703">
        <w:rPr>
          <w:lang w:val="en-US"/>
        </w:rPr>
        <w:t>SMTC</w:t>
      </w:r>
      <w:r w:rsidR="0012129A">
        <w:rPr>
          <w:lang w:val="en-US"/>
        </w:rPr>
        <w:t xml:space="preserve"> </w:t>
      </w:r>
      <w:r>
        <w:rPr>
          <w:lang w:val="en-US"/>
        </w:rPr>
        <w:t xml:space="preserve">occasion” </w:t>
      </w:r>
    </w:p>
    <w:p w14:paraId="03E81BE7" w14:textId="204BBFA0" w:rsidR="00F04CFA" w:rsidRDefault="009E0371" w:rsidP="00F04CFA">
      <w:pPr>
        <w:rPr>
          <w:lang w:val="en-US"/>
        </w:rPr>
      </w:pPr>
      <w:r>
        <w:rPr>
          <w:lang w:val="en-US"/>
        </w:rPr>
        <w:t xml:space="preserve">Many of the RRM </w:t>
      </w:r>
      <w:r w:rsidR="004808AF">
        <w:rPr>
          <w:lang w:val="en-US"/>
        </w:rPr>
        <w:t xml:space="preserve">delay </w:t>
      </w:r>
      <w:r>
        <w:rPr>
          <w:lang w:val="en-US"/>
        </w:rPr>
        <w:t>requirements for NR-U are</w:t>
      </w:r>
      <w:r w:rsidR="004808AF">
        <w:rPr>
          <w:lang w:val="en-US"/>
        </w:rPr>
        <w:t xml:space="preserve"> extended </w:t>
      </w:r>
      <w:r w:rsidR="00A04B0A">
        <w:rPr>
          <w:lang w:val="en-US"/>
        </w:rPr>
        <w:t>to account for unavailability of reference signal</w:t>
      </w:r>
      <w:r w:rsidR="00DA38D8">
        <w:rPr>
          <w:lang w:val="en-US"/>
        </w:rPr>
        <w:t xml:space="preserve"> </w:t>
      </w:r>
      <w:r w:rsidR="001E1C30">
        <w:rPr>
          <w:lang w:val="en-US"/>
        </w:rPr>
        <w:t xml:space="preserve">(SMTC) </w:t>
      </w:r>
      <w:r w:rsidR="00DA38D8">
        <w:rPr>
          <w:lang w:val="en-US"/>
        </w:rPr>
        <w:t xml:space="preserve">with an extension factor, </w:t>
      </w:r>
      <m:oMath>
        <m:r>
          <w:rPr>
            <w:rFonts w:ascii="Cambria Math" w:hAnsi="Cambria Math"/>
            <w:lang w:val="en-US"/>
          </w:rPr>
          <m:t>L≤</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max</m:t>
            </m:r>
          </m:sub>
        </m:sSub>
      </m:oMath>
      <w:r>
        <w:rPr>
          <w:lang w:val="en-US"/>
        </w:rPr>
        <w:t xml:space="preserve"> </w:t>
      </w:r>
      <w:r w:rsidR="0061296D">
        <w:rPr>
          <w:lang w:val="en-US"/>
        </w:rPr>
        <w:t xml:space="preserve">. However, </w:t>
      </w:r>
      <w:r w:rsidR="004830AA">
        <w:rPr>
          <w:lang w:val="en-US"/>
        </w:rPr>
        <w:t xml:space="preserve">what constitutes as an unavailable </w:t>
      </w:r>
      <w:r w:rsidR="007E496B">
        <w:rPr>
          <w:lang w:val="en-US"/>
        </w:rPr>
        <w:t>SMTC</w:t>
      </w:r>
      <w:r w:rsidR="004830AA">
        <w:rPr>
          <w:lang w:val="en-US"/>
        </w:rPr>
        <w:t xml:space="preserve"> occasion is not yet clearly defined in RAN4. The </w:t>
      </w:r>
      <w:r w:rsidR="004725F0">
        <w:rPr>
          <w:lang w:val="en-US"/>
        </w:rPr>
        <w:t xml:space="preserve">ambiguity arises from </w:t>
      </w:r>
      <w:r w:rsidR="00E07181">
        <w:rPr>
          <w:lang w:val="en-US"/>
        </w:rPr>
        <w:t xml:space="preserve">possible </w:t>
      </w:r>
      <w:r w:rsidR="00834B9F">
        <w:rPr>
          <w:lang w:val="en-US"/>
        </w:rPr>
        <w:t xml:space="preserve">presence of </w:t>
      </w:r>
      <w:r w:rsidR="00E07181">
        <w:rPr>
          <w:lang w:val="en-US"/>
        </w:rPr>
        <w:t xml:space="preserve">QCL’ed SSBs </w:t>
      </w:r>
      <w:r w:rsidR="0003622A">
        <w:rPr>
          <w:lang w:val="en-US"/>
        </w:rPr>
        <w:t xml:space="preserve">within an SMTC </w:t>
      </w:r>
      <w:r w:rsidR="00F27B30">
        <w:rPr>
          <w:lang w:val="en-US"/>
        </w:rPr>
        <w:t>occasion.</w:t>
      </w:r>
      <w:r w:rsidR="009A7FE8">
        <w:rPr>
          <w:lang w:val="en-US"/>
        </w:rPr>
        <w:t xml:space="preserve"> </w:t>
      </w:r>
      <w:r w:rsidR="00C779E3">
        <w:rPr>
          <w:lang w:val="en-US"/>
        </w:rPr>
        <w:t xml:space="preserve">In our view, the definition of “unavailable SMTC occasion” </w:t>
      </w:r>
      <w:r w:rsidR="00DB7865">
        <w:rPr>
          <w:lang w:val="en-US"/>
        </w:rPr>
        <w:t>is not the same for the identification and measurement stages</w:t>
      </w:r>
      <w:r w:rsidR="00E70EB0">
        <w:rPr>
          <w:lang w:val="en-US"/>
        </w:rPr>
        <w:t>.</w:t>
      </w:r>
    </w:p>
    <w:p w14:paraId="0CB921A2" w14:textId="29D9231C" w:rsidR="00FA0C94" w:rsidRDefault="007E00A2" w:rsidP="00F04CFA">
      <w:pPr>
        <w:rPr>
          <w:lang w:val="en-US"/>
        </w:rPr>
      </w:pPr>
      <w:r>
        <w:rPr>
          <w:b/>
          <w:bCs/>
          <w:i/>
          <w:iCs/>
          <w:u w:val="single"/>
          <w:lang w:val="en-US"/>
        </w:rPr>
        <w:t xml:space="preserve">Cell </w:t>
      </w:r>
      <w:r w:rsidR="00E70EB0" w:rsidRPr="00E70EB0">
        <w:rPr>
          <w:b/>
          <w:bCs/>
          <w:i/>
          <w:iCs/>
          <w:u w:val="single"/>
          <w:lang w:val="en-US"/>
        </w:rPr>
        <w:t xml:space="preserve">Identification stage: </w:t>
      </w:r>
      <w:r w:rsidR="00B26961">
        <w:rPr>
          <w:lang w:val="en-US"/>
        </w:rPr>
        <w:t>The</w:t>
      </w:r>
      <w:r w:rsidR="0093559B">
        <w:rPr>
          <w:lang w:val="en-US"/>
        </w:rPr>
        <w:t xml:space="preserve"> identification</w:t>
      </w:r>
      <w:r w:rsidR="00B26961">
        <w:rPr>
          <w:lang w:val="en-US"/>
        </w:rPr>
        <w:t xml:space="preserve"> requirements in TS 38.133 </w:t>
      </w:r>
      <w:r w:rsidR="00935963">
        <w:rPr>
          <w:lang w:val="en-US"/>
        </w:rPr>
        <w:t>are based on the number of samples UE need</w:t>
      </w:r>
      <w:r w:rsidR="0093559B">
        <w:rPr>
          <w:lang w:val="en-US"/>
        </w:rPr>
        <w:t xml:space="preserve">s </w:t>
      </w:r>
      <w:r w:rsidR="006613B0">
        <w:rPr>
          <w:lang w:val="en-US"/>
        </w:rPr>
        <w:t xml:space="preserve">to come up with an aggregate </w:t>
      </w:r>
      <w:r w:rsidR="005F1513">
        <w:rPr>
          <w:lang w:val="en-US"/>
        </w:rPr>
        <w:t xml:space="preserve">sample to reliably </w:t>
      </w:r>
      <w:r w:rsidR="008366CB">
        <w:rPr>
          <w:lang w:val="en-US"/>
        </w:rPr>
        <w:t xml:space="preserve">detect or identify </w:t>
      </w:r>
      <w:r w:rsidR="00D6225B">
        <w:rPr>
          <w:lang w:val="en-US"/>
        </w:rPr>
        <w:t xml:space="preserve">an unidentified </w:t>
      </w:r>
      <w:r w:rsidR="00FA17B0">
        <w:rPr>
          <w:lang w:val="en-US"/>
        </w:rPr>
        <w:t xml:space="preserve">SSB. For example, 5 samples are needed for </w:t>
      </w:r>
      <w:r w:rsidR="00A44671">
        <w:rPr>
          <w:lang w:val="en-US"/>
        </w:rPr>
        <w:t xml:space="preserve">PSS/SSS detection without gaps in FR1 in R15. </w:t>
      </w:r>
      <w:r w:rsidR="00902A9E">
        <w:rPr>
          <w:lang w:val="en-US"/>
        </w:rPr>
        <w:t xml:space="preserve">In the identification stage, UE </w:t>
      </w:r>
      <w:r w:rsidR="00646FC7">
        <w:rPr>
          <w:lang w:val="en-US"/>
        </w:rPr>
        <w:t xml:space="preserve">cannot </w:t>
      </w:r>
      <w:r w:rsidR="007D6EBE">
        <w:rPr>
          <w:lang w:val="en-US"/>
        </w:rPr>
        <w:t xml:space="preserve">reliably </w:t>
      </w:r>
      <w:r w:rsidR="00E938F5">
        <w:rPr>
          <w:lang w:val="en-US"/>
        </w:rPr>
        <w:t>decide</w:t>
      </w:r>
      <w:r w:rsidR="007D6EBE">
        <w:rPr>
          <w:lang w:val="en-US"/>
        </w:rPr>
        <w:t xml:space="preserve"> </w:t>
      </w:r>
      <w:r w:rsidR="003B04CC">
        <w:rPr>
          <w:lang w:val="en-US"/>
        </w:rPr>
        <w:t xml:space="preserve">on the presence or absence of an SSB based on a single sample. </w:t>
      </w:r>
      <w:r w:rsidR="00E938F5">
        <w:rPr>
          <w:lang w:val="en-US"/>
        </w:rPr>
        <w:t>If it could</w:t>
      </w:r>
      <w:r w:rsidR="001A0E0B">
        <w:rPr>
          <w:lang w:val="en-US"/>
        </w:rPr>
        <w:t xml:space="preserve">, then R15 requirements would have used 1 sample for </w:t>
      </w:r>
      <w:r w:rsidR="00FE63FF">
        <w:rPr>
          <w:lang w:val="en-US"/>
        </w:rPr>
        <w:t xml:space="preserve">the identificatio stage. </w:t>
      </w:r>
    </w:p>
    <w:p w14:paraId="3F6D36E7" w14:textId="44A20F7B" w:rsidR="00FA0C94" w:rsidRPr="00FA0C94" w:rsidRDefault="00FA0C94" w:rsidP="00F04CFA">
      <w:pPr>
        <w:rPr>
          <w:b/>
          <w:bCs/>
          <w:lang w:val="en-US"/>
        </w:rPr>
      </w:pPr>
      <w:r w:rsidRPr="00FA0C94">
        <w:rPr>
          <w:b/>
          <w:bCs/>
          <w:lang w:val="en-US"/>
        </w:rPr>
        <w:lastRenderedPageBreak/>
        <w:t>Observation 3. In the identification stage, UE cannot reliably decide on the presence or absence of an SSB based on a single sample</w:t>
      </w:r>
      <w:r w:rsidR="008112C0">
        <w:rPr>
          <w:b/>
          <w:bCs/>
          <w:lang w:val="en-US"/>
        </w:rPr>
        <w:t xml:space="preserve"> (SMTC occasion)</w:t>
      </w:r>
      <w:r w:rsidRPr="00FA0C94">
        <w:rPr>
          <w:b/>
          <w:bCs/>
          <w:lang w:val="en-US"/>
        </w:rPr>
        <w:t xml:space="preserve">. If it could, then R15 requirements would have used </w:t>
      </w:r>
      <w:r w:rsidR="009A7D8E">
        <w:rPr>
          <w:b/>
          <w:bCs/>
          <w:lang w:val="en-US"/>
        </w:rPr>
        <w:t>one</w:t>
      </w:r>
      <w:r w:rsidRPr="00FA0C94">
        <w:rPr>
          <w:b/>
          <w:bCs/>
          <w:lang w:val="en-US"/>
        </w:rPr>
        <w:t xml:space="preserve"> sample for the identification stage.</w:t>
      </w:r>
    </w:p>
    <w:p w14:paraId="1503267C" w14:textId="1214D80E" w:rsidR="00E70EB0" w:rsidRDefault="00316968" w:rsidP="00F04CFA">
      <w:pPr>
        <w:rPr>
          <w:lang w:val="en-US"/>
        </w:rPr>
      </w:pPr>
      <w:r>
        <w:rPr>
          <w:lang w:val="en-US"/>
        </w:rPr>
        <w:t>Consequently,</w:t>
      </w:r>
      <w:r w:rsidR="00314EEE">
        <w:rPr>
          <w:lang w:val="en-US"/>
        </w:rPr>
        <w:t xml:space="preserve"> the </w:t>
      </w:r>
      <w:r w:rsidR="006145B8">
        <w:rPr>
          <w:lang w:val="en-US"/>
        </w:rPr>
        <w:t xml:space="preserve">(un)availability of SMTC occasions </w:t>
      </w:r>
      <w:r w:rsidR="00505E47">
        <w:rPr>
          <w:lang w:val="en-US"/>
        </w:rPr>
        <w:t>should be viewed</w:t>
      </w:r>
      <w:r w:rsidR="00910B64">
        <w:rPr>
          <w:lang w:val="en-US"/>
        </w:rPr>
        <w:t xml:space="preserve"> by looking at the entire identification period</w:t>
      </w:r>
      <w:r w:rsidR="004C0125">
        <w:rPr>
          <w:lang w:val="en-US"/>
        </w:rPr>
        <w:t xml:space="preserve"> rather than just a single SMTC occasion.</w:t>
      </w:r>
      <w:r>
        <w:rPr>
          <w:lang w:val="en-US"/>
        </w:rPr>
        <w:t xml:space="preserve"> </w:t>
      </w:r>
      <w:r w:rsidR="004C0125">
        <w:rPr>
          <w:lang w:val="en-US"/>
        </w:rPr>
        <w:t>A</w:t>
      </w:r>
      <w:r w:rsidR="00B71677">
        <w:rPr>
          <w:lang w:val="en-US"/>
        </w:rPr>
        <w:t xml:space="preserve"> UE will not need an extension for the identification period</w:t>
      </w:r>
      <w:r w:rsidR="00023C62">
        <w:rPr>
          <w:lang w:val="en-US"/>
        </w:rPr>
        <w:t xml:space="preserve"> if at least one SSB index </w:t>
      </w:r>
      <w:r w:rsidR="00D261AF">
        <w:rPr>
          <w:lang w:val="en-US"/>
        </w:rPr>
        <w:t>in the same SSB position</w:t>
      </w:r>
      <w:r w:rsidR="003B2899">
        <w:rPr>
          <w:lang w:val="en-US"/>
        </w:rPr>
        <w:t xml:space="preserve"> index </w:t>
      </w:r>
      <w:r w:rsidR="00023C62">
        <w:rPr>
          <w:lang w:val="en-US"/>
        </w:rPr>
        <w:t xml:space="preserve">satisfies the </w:t>
      </w:r>
      <w:r w:rsidR="002C7DD5">
        <w:rPr>
          <w:lang w:val="en-US"/>
        </w:rPr>
        <w:t xml:space="preserve">detectability side conditions for </w:t>
      </w:r>
      <w:r w:rsidR="00C144C3" w:rsidRPr="002F3FF6">
        <w:rPr>
          <w:i/>
          <w:iCs/>
          <w:lang w:val="en-US"/>
        </w:rPr>
        <w:t>N</w:t>
      </w:r>
      <w:r w:rsidR="00C144C3">
        <w:rPr>
          <w:lang w:val="en-US"/>
        </w:rPr>
        <w:t xml:space="preserve"> successive samples</w:t>
      </w:r>
      <w:r w:rsidR="008A68E0">
        <w:rPr>
          <w:lang w:val="en-US"/>
        </w:rPr>
        <w:t xml:space="preserve"> where </w:t>
      </w:r>
      <w:r w:rsidR="008A68E0" w:rsidRPr="002F3FF6">
        <w:rPr>
          <w:i/>
          <w:iCs/>
          <w:lang w:val="en-US"/>
        </w:rPr>
        <w:t>N</w:t>
      </w:r>
      <w:r w:rsidR="008A68E0">
        <w:rPr>
          <w:lang w:val="en-US"/>
        </w:rPr>
        <w:t xml:space="preserve"> is the number of samples per R15 requirements. Otherwise,</w:t>
      </w:r>
      <w:r w:rsidR="00B04716">
        <w:rPr>
          <w:lang w:val="en-US"/>
        </w:rPr>
        <w:t xml:space="preserve"> UE will </w:t>
      </w:r>
      <w:r w:rsidR="00FB2C5F">
        <w:rPr>
          <w:lang w:val="en-US"/>
        </w:rPr>
        <w:t>require an extension.</w:t>
      </w:r>
    </w:p>
    <w:p w14:paraId="1C50C16F" w14:textId="4829C83E" w:rsidR="00FB2C5F" w:rsidRDefault="00916B84" w:rsidP="00F04CFA">
      <w:pPr>
        <w:rPr>
          <w:lang w:val="en-US"/>
        </w:rPr>
      </w:pPr>
      <w:r>
        <w:rPr>
          <w:lang w:val="en-US"/>
        </w:rPr>
        <w:t xml:space="preserve">Figure 2 illustrates </w:t>
      </w:r>
      <w:r w:rsidR="004059F3">
        <w:rPr>
          <w:lang w:val="en-US"/>
        </w:rPr>
        <w:t>this with two examples whe</w:t>
      </w:r>
      <w:r w:rsidR="002F3FF6">
        <w:rPr>
          <w:lang w:val="en-US"/>
        </w:rPr>
        <w:t xml:space="preserve">re the number of R15 samples are hypothetically assumed to be </w:t>
      </w:r>
      <w:r w:rsidR="002F3FF6" w:rsidRPr="002F3FF6">
        <w:rPr>
          <w:i/>
          <w:iCs/>
          <w:lang w:val="en-US"/>
        </w:rPr>
        <w:t>N=3</w:t>
      </w:r>
      <w:r w:rsidR="00377F08">
        <w:rPr>
          <w:lang w:val="en-US"/>
        </w:rPr>
        <w:t xml:space="preserve"> and the QCL factor </w:t>
      </w:r>
      <w:r w:rsidR="00377F08" w:rsidRPr="00377F08">
        <w:rPr>
          <w:i/>
          <w:iCs/>
          <w:lang w:val="en-US"/>
        </w:rPr>
        <w:t>Q = 4</w:t>
      </w:r>
      <w:r w:rsidR="00377F08">
        <w:rPr>
          <w:lang w:val="en-US"/>
        </w:rPr>
        <w:t xml:space="preserve">. </w:t>
      </w:r>
      <w:r w:rsidR="003918B6">
        <w:rPr>
          <w:lang w:val="en-US"/>
        </w:rPr>
        <w:t xml:space="preserve">In the top diagram, SSB#0 is not consistently present (detectable) in </w:t>
      </w:r>
      <w:r w:rsidR="00DE1100" w:rsidRPr="002F3FF6">
        <w:rPr>
          <w:i/>
          <w:iCs/>
          <w:lang w:val="en-US"/>
        </w:rPr>
        <w:t>N=3</w:t>
      </w:r>
      <w:r w:rsidR="00F24DE6">
        <w:rPr>
          <w:lang w:val="en-US"/>
        </w:rPr>
        <w:t xml:space="preserve"> </w:t>
      </w:r>
      <w:r w:rsidR="00914479">
        <w:rPr>
          <w:lang w:val="en-US"/>
        </w:rPr>
        <w:t xml:space="preserve">SMTC occasions. Hence, the middle SMTC (SMTC#1) should be considered unavailable </w:t>
      </w:r>
      <w:r w:rsidR="00041153">
        <w:rPr>
          <w:lang w:val="en-US"/>
        </w:rPr>
        <w:t>(</w:t>
      </w:r>
      <w:r w:rsidR="00041153" w:rsidRPr="00041153">
        <w:rPr>
          <w:i/>
          <w:iCs/>
          <w:lang w:val="en-US"/>
        </w:rPr>
        <w:t>L</w:t>
      </w:r>
      <w:r w:rsidR="00041153" w:rsidRPr="000455B5">
        <w:rPr>
          <w:i/>
          <w:iCs/>
          <w:lang w:val="en-US"/>
        </w:rPr>
        <w:t>=1</w:t>
      </w:r>
      <w:r w:rsidR="000455B5">
        <w:rPr>
          <w:lang w:val="en-US"/>
        </w:rPr>
        <w:t xml:space="preserve">) </w:t>
      </w:r>
      <w:r w:rsidR="00914479" w:rsidRPr="000455B5">
        <w:rPr>
          <w:lang w:val="en-US"/>
        </w:rPr>
        <w:t>even</w:t>
      </w:r>
      <w:r w:rsidR="00914479">
        <w:rPr>
          <w:lang w:val="en-US"/>
        </w:rPr>
        <w:t xml:space="preserve"> though a QCL’ed </w:t>
      </w:r>
      <w:r w:rsidR="00233DB5">
        <w:rPr>
          <w:lang w:val="en-US"/>
        </w:rPr>
        <w:t>SSB</w:t>
      </w:r>
      <w:r w:rsidR="00E778C8">
        <w:rPr>
          <w:lang w:val="en-US"/>
        </w:rPr>
        <w:t xml:space="preserve"> in SSB position #4 is present </w:t>
      </w:r>
      <w:r w:rsidR="00200502">
        <w:rPr>
          <w:lang w:val="en-US"/>
        </w:rPr>
        <w:t xml:space="preserve">in that occasion. As mentioned earlier, UE cannot reliably decide </w:t>
      </w:r>
      <w:r w:rsidR="00436626">
        <w:rPr>
          <w:lang w:val="en-US"/>
        </w:rPr>
        <w:t xml:space="preserve">whether </w:t>
      </w:r>
      <w:r w:rsidR="007666F3">
        <w:rPr>
          <w:lang w:val="en-US"/>
        </w:rPr>
        <w:t xml:space="preserve">the SSB is present or not in SMTC#1 as it is still in the process of accumulating samples to identify the </w:t>
      </w:r>
      <w:r w:rsidR="00DF2943">
        <w:rPr>
          <w:lang w:val="en-US"/>
        </w:rPr>
        <w:t xml:space="preserve">SSB. In the bottom example, </w:t>
      </w:r>
      <w:r w:rsidR="006F2F8C">
        <w:rPr>
          <w:lang w:val="en-US"/>
        </w:rPr>
        <w:t>SSB#0 is present in SSB po</w:t>
      </w:r>
      <w:r w:rsidR="009B0C7D">
        <w:rPr>
          <w:lang w:val="en-US"/>
        </w:rPr>
        <w:t xml:space="preserve">sition index #0 for </w:t>
      </w:r>
      <w:r w:rsidR="009B0C7D" w:rsidRPr="00584384">
        <w:rPr>
          <w:i/>
          <w:iCs/>
          <w:lang w:val="en-US"/>
        </w:rPr>
        <w:t>N=3</w:t>
      </w:r>
      <w:r w:rsidR="009B0C7D">
        <w:rPr>
          <w:lang w:val="en-US"/>
        </w:rPr>
        <w:t xml:space="preserve"> </w:t>
      </w:r>
      <w:r w:rsidR="00CF5603">
        <w:rPr>
          <w:lang w:val="en-US"/>
        </w:rPr>
        <w:t xml:space="preserve">samples. </w:t>
      </w:r>
      <w:r w:rsidR="00357FCD">
        <w:rPr>
          <w:lang w:val="en-US"/>
        </w:rPr>
        <w:t>So,</w:t>
      </w:r>
      <w:r w:rsidR="00CF5603">
        <w:rPr>
          <w:lang w:val="en-US"/>
        </w:rPr>
        <w:t xml:space="preserve"> </w:t>
      </w:r>
      <w:r w:rsidR="003304FB">
        <w:rPr>
          <w:lang w:val="en-US"/>
        </w:rPr>
        <w:t>all SMTC occasions are considered available</w:t>
      </w:r>
      <w:r w:rsidR="00080482">
        <w:rPr>
          <w:lang w:val="en-US"/>
        </w:rPr>
        <w:t xml:space="preserve"> (</w:t>
      </w:r>
      <w:r w:rsidR="00080482" w:rsidRPr="00080482">
        <w:rPr>
          <w:i/>
          <w:iCs/>
          <w:lang w:val="en-US"/>
        </w:rPr>
        <w:t>L=0</w:t>
      </w:r>
      <w:r w:rsidR="00080482">
        <w:rPr>
          <w:lang w:val="en-US"/>
        </w:rPr>
        <w:t>)</w:t>
      </w:r>
      <w:r w:rsidR="003304FB">
        <w:rPr>
          <w:lang w:val="en-US"/>
        </w:rPr>
        <w:t xml:space="preserve">. </w:t>
      </w:r>
    </w:p>
    <w:p w14:paraId="2B647EA3" w14:textId="77777777" w:rsidR="00DF2943" w:rsidRPr="00F24DE6" w:rsidRDefault="00DF2943" w:rsidP="00F04CFA">
      <w:pPr>
        <w:rPr>
          <w:lang w:val="en-US"/>
        </w:rPr>
      </w:pPr>
    </w:p>
    <w:p w14:paraId="2B68E882" w14:textId="77777777" w:rsidR="00584384" w:rsidRDefault="00891D89" w:rsidP="00584384">
      <w:pPr>
        <w:keepNext/>
      </w:pPr>
      <w:r>
        <w:object w:dxaOrig="10704" w:dyaOrig="2696" w14:anchorId="0A811A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pt;height:120.2pt" o:ole="">
            <v:imagedata r:id="rId9" o:title=""/>
          </v:shape>
          <o:OLEObject Type="Embed" ProgID="Visio.Drawing.11" ShapeID="_x0000_i1025" DrawAspect="Content" ObjectID="_1643206232" r:id="rId10"/>
        </w:object>
      </w:r>
    </w:p>
    <w:p w14:paraId="6B64874C" w14:textId="44B1495B" w:rsidR="00891D89" w:rsidRDefault="00584384" w:rsidP="00D478EE">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w:t>
      </w:r>
      <w:r w:rsidR="005C4870">
        <w:t>– Unavailability of SMTC occasion</w:t>
      </w:r>
      <w:r w:rsidR="00276DD4">
        <w:t>s in identification stage</w:t>
      </w:r>
    </w:p>
    <w:p w14:paraId="7393D2B8" w14:textId="7B63565B" w:rsidR="00C46255" w:rsidRDefault="00C46255" w:rsidP="003210EB">
      <w:r>
        <w:t>It is proposed to a</w:t>
      </w:r>
      <w:r w:rsidR="002B15A1">
        <w:t xml:space="preserve">dd a NOTE in each of the </w:t>
      </w:r>
      <w:r w:rsidR="003B7F16">
        <w:t xml:space="preserve">cell </w:t>
      </w:r>
      <w:r w:rsidR="00A7692F">
        <w:t>identification</w:t>
      </w:r>
      <w:r w:rsidR="003B7F16">
        <w:t xml:space="preserve"> tables </w:t>
      </w:r>
      <w:r w:rsidR="008B0B04">
        <w:t>(e.g., in clause 9.2</w:t>
      </w:r>
      <w:r w:rsidR="00A4007C">
        <w:t>A</w:t>
      </w:r>
      <w:r w:rsidR="008B0B04">
        <w:t>.5</w:t>
      </w:r>
      <w:r w:rsidR="00A4007C">
        <w:t>.1 for intra-frequency NR-U) to clarify this.</w:t>
      </w:r>
      <w:r w:rsidR="00A7692F">
        <w:t xml:space="preserve"> </w:t>
      </w:r>
    </w:p>
    <w:p w14:paraId="1157ADEF" w14:textId="7AC9AF2F" w:rsidR="00357AD8" w:rsidRPr="00427DC0" w:rsidRDefault="003210EB" w:rsidP="003210EB">
      <w:pPr>
        <w:rPr>
          <w:b/>
          <w:bCs/>
        </w:rPr>
      </w:pPr>
      <w:r w:rsidRPr="00427DC0">
        <w:rPr>
          <w:b/>
          <w:bCs/>
        </w:rPr>
        <w:t xml:space="preserve">Proposal 5. </w:t>
      </w:r>
      <w:r w:rsidR="0058213B" w:rsidRPr="00427DC0">
        <w:rPr>
          <w:b/>
          <w:bCs/>
        </w:rPr>
        <w:t>A NOTE to be added in each of the tables in cell iden</w:t>
      </w:r>
      <w:r w:rsidR="00651E71" w:rsidRPr="00427DC0">
        <w:rPr>
          <w:b/>
          <w:bCs/>
        </w:rPr>
        <w:t>tification clause</w:t>
      </w:r>
      <w:r w:rsidR="003E43E2" w:rsidRPr="00427DC0">
        <w:rPr>
          <w:b/>
          <w:bCs/>
        </w:rPr>
        <w:t>s</w:t>
      </w:r>
      <w:r w:rsidR="00651E71" w:rsidRPr="00427DC0">
        <w:rPr>
          <w:b/>
          <w:bCs/>
        </w:rPr>
        <w:t xml:space="preserve"> </w:t>
      </w:r>
      <w:r w:rsidR="0062613A" w:rsidRPr="00427DC0">
        <w:rPr>
          <w:b/>
          <w:bCs/>
        </w:rPr>
        <w:t>for NR-U (e.g., clause 9.2A.5.1</w:t>
      </w:r>
      <w:r w:rsidR="00643508" w:rsidRPr="00427DC0">
        <w:rPr>
          <w:b/>
          <w:bCs/>
        </w:rPr>
        <w:t xml:space="preserve"> for intra-frequency)</w:t>
      </w:r>
      <w:r w:rsidR="00357AD8" w:rsidRPr="00427DC0">
        <w:rPr>
          <w:b/>
          <w:bCs/>
        </w:rPr>
        <w:t xml:space="preserve"> </w:t>
      </w:r>
      <w:r w:rsidR="0081769C" w:rsidRPr="00427DC0">
        <w:rPr>
          <w:b/>
          <w:bCs/>
        </w:rPr>
        <w:t>as in the following</w:t>
      </w:r>
      <w:r w:rsidR="00406D74" w:rsidRPr="00427DC0">
        <w:rPr>
          <w:b/>
          <w:bCs/>
        </w:rPr>
        <w:t xml:space="preserve"> shown </w:t>
      </w:r>
      <w:r w:rsidR="005948D1" w:rsidRPr="00427DC0">
        <w:rPr>
          <w:b/>
          <w:bCs/>
        </w:rPr>
        <w:t>for</w:t>
      </w:r>
      <w:r w:rsidR="00406D74" w:rsidRPr="00427DC0">
        <w:rPr>
          <w:b/>
          <w:bCs/>
        </w:rPr>
        <w:t xml:space="preserve"> ex</w:t>
      </w:r>
      <w:r w:rsidR="005948D1" w:rsidRPr="00427DC0">
        <w:rPr>
          <w:b/>
          <w:bCs/>
        </w:rPr>
        <w:t>am</w:t>
      </w:r>
      <w:r w:rsidR="00406D74" w:rsidRPr="00427DC0">
        <w:rPr>
          <w:b/>
          <w:bCs/>
        </w:rPr>
        <w:t>ple</w:t>
      </w:r>
      <w:r w:rsidR="0081769C" w:rsidRPr="00427DC0">
        <w:rPr>
          <w:b/>
          <w:bCs/>
        </w:rPr>
        <w:t>:</w:t>
      </w:r>
    </w:p>
    <w:p w14:paraId="4BB7964B" w14:textId="77777777" w:rsidR="00406D74" w:rsidRPr="00427DC0" w:rsidRDefault="00406D74" w:rsidP="00406D74">
      <w:pPr>
        <w:keepNext/>
        <w:keepLines/>
        <w:spacing w:before="60"/>
        <w:jc w:val="center"/>
        <w:rPr>
          <w:b/>
          <w:bCs/>
        </w:rPr>
      </w:pPr>
      <w:r w:rsidRPr="00427DC0">
        <w:rPr>
          <w:rFonts w:ascii="Arial" w:hAnsi="Arial"/>
          <w:b/>
          <w:bCs/>
        </w:rPr>
        <w:t>Table 9.2A.5.1-1: Time period for PSS/SSS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06D74" w:rsidRPr="00427DC0" w14:paraId="60ADF9B6" w14:textId="77777777" w:rsidTr="0091567D">
        <w:tc>
          <w:tcPr>
            <w:tcW w:w="4620" w:type="dxa"/>
            <w:tcBorders>
              <w:top w:val="single" w:sz="4" w:space="0" w:color="auto"/>
              <w:left w:val="single" w:sz="4" w:space="0" w:color="auto"/>
              <w:bottom w:val="single" w:sz="4" w:space="0" w:color="auto"/>
              <w:right w:val="single" w:sz="4" w:space="0" w:color="auto"/>
            </w:tcBorders>
            <w:hideMark/>
          </w:tcPr>
          <w:p w14:paraId="5D0D9A2E" w14:textId="77777777" w:rsidR="00406D74" w:rsidRPr="00427DC0" w:rsidRDefault="00406D74" w:rsidP="0091567D">
            <w:pPr>
              <w:keepNext/>
              <w:keepLines/>
              <w:spacing w:after="0"/>
              <w:jc w:val="center"/>
              <w:rPr>
                <w:b/>
                <w:bCs/>
              </w:rPr>
            </w:pPr>
            <w:r w:rsidRPr="00427DC0">
              <w:rPr>
                <w:rFonts w:ascii="Arial" w:hAnsi="Arial"/>
                <w:b/>
                <w:bCs/>
                <w:sz w:val="18"/>
              </w:rPr>
              <w:t>Condition</w:t>
            </w:r>
          </w:p>
        </w:tc>
        <w:tc>
          <w:tcPr>
            <w:tcW w:w="4621" w:type="dxa"/>
            <w:tcBorders>
              <w:top w:val="single" w:sz="4" w:space="0" w:color="auto"/>
              <w:left w:val="single" w:sz="4" w:space="0" w:color="auto"/>
              <w:bottom w:val="single" w:sz="4" w:space="0" w:color="auto"/>
              <w:right w:val="single" w:sz="4" w:space="0" w:color="auto"/>
            </w:tcBorders>
            <w:hideMark/>
          </w:tcPr>
          <w:p w14:paraId="6DE0B5DE" w14:textId="77777777" w:rsidR="00406D74" w:rsidRPr="00427DC0" w:rsidRDefault="00406D74" w:rsidP="0091567D">
            <w:pPr>
              <w:keepNext/>
              <w:keepLines/>
              <w:spacing w:after="0"/>
              <w:jc w:val="center"/>
              <w:rPr>
                <w:b/>
                <w:bCs/>
              </w:rPr>
            </w:pPr>
            <w:r w:rsidRPr="00427DC0">
              <w:rPr>
                <w:rFonts w:ascii="Arial" w:hAnsi="Arial"/>
                <w:b/>
                <w:bCs/>
                <w:sz w:val="18"/>
              </w:rPr>
              <w:t>T</w:t>
            </w:r>
            <w:r w:rsidRPr="00427DC0">
              <w:rPr>
                <w:rFonts w:ascii="Arial" w:hAnsi="Arial"/>
                <w:b/>
                <w:bCs/>
                <w:sz w:val="18"/>
                <w:vertAlign w:val="subscript"/>
              </w:rPr>
              <w:t>PSS/SSS_sync_intra</w:t>
            </w:r>
          </w:p>
        </w:tc>
      </w:tr>
      <w:tr w:rsidR="00406D74" w:rsidRPr="00427DC0" w14:paraId="10CF51E7" w14:textId="77777777" w:rsidTr="0091567D">
        <w:tc>
          <w:tcPr>
            <w:tcW w:w="4620" w:type="dxa"/>
            <w:tcBorders>
              <w:top w:val="single" w:sz="4" w:space="0" w:color="auto"/>
              <w:left w:val="single" w:sz="4" w:space="0" w:color="auto"/>
              <w:bottom w:val="single" w:sz="4" w:space="0" w:color="auto"/>
              <w:right w:val="single" w:sz="4" w:space="0" w:color="auto"/>
            </w:tcBorders>
            <w:hideMark/>
          </w:tcPr>
          <w:p w14:paraId="0D51A2E5" w14:textId="77777777" w:rsidR="00406D74" w:rsidRPr="00427DC0" w:rsidRDefault="00406D74" w:rsidP="0091567D">
            <w:pPr>
              <w:keepNext/>
              <w:keepLines/>
              <w:spacing w:after="0"/>
              <w:jc w:val="center"/>
              <w:rPr>
                <w:rFonts w:ascii="Arial" w:hAnsi="Arial"/>
                <w:b/>
                <w:bCs/>
                <w:sz w:val="18"/>
                <w:lang w:val="en-US"/>
              </w:rPr>
            </w:pPr>
            <w:proofErr w:type="gramStart"/>
            <w:r w:rsidRPr="00427DC0">
              <w:rPr>
                <w:rFonts w:ascii="Arial" w:hAnsi="Arial"/>
                <w:b/>
                <w:bCs/>
                <w:sz w:val="18"/>
                <w:lang w:val="en-US"/>
              </w:rPr>
              <w:t>Max(</w:t>
            </w:r>
            <w:proofErr w:type="gramEnd"/>
            <w:r w:rsidRPr="00427DC0">
              <w:rPr>
                <w:rFonts w:ascii="Arial" w:hAnsi="Arial"/>
                <w:b/>
                <w:bCs/>
                <w:sz w:val="18"/>
                <w:lang w:val="en-US"/>
              </w:rPr>
              <w:t>T</w:t>
            </w:r>
            <w:r w:rsidRPr="00427DC0">
              <w:rPr>
                <w:rFonts w:ascii="Arial" w:hAnsi="Arial"/>
                <w:b/>
                <w:bCs/>
                <w:sz w:val="18"/>
                <w:vertAlign w:val="subscript"/>
                <w:lang w:val="en-US"/>
              </w:rPr>
              <w:t>DRX</w:t>
            </w:r>
            <w:r w:rsidRPr="00427DC0">
              <w:rPr>
                <w:rFonts w:ascii="Arial" w:hAnsi="Arial"/>
                <w:b/>
                <w:bCs/>
                <w:sz w:val="18"/>
                <w:lang w:val="en-US"/>
              </w:rPr>
              <w:t>,T</w:t>
            </w:r>
            <w:r w:rsidRPr="00427DC0">
              <w:rPr>
                <w:rFonts w:ascii="Arial" w:hAnsi="Arial"/>
                <w:b/>
                <w:bCs/>
                <w:sz w:val="18"/>
                <w:vertAlign w:val="subscript"/>
                <w:lang w:val="en-US"/>
              </w:rPr>
              <w:t>SMTC</w:t>
            </w:r>
            <w:r w:rsidRPr="00427DC0">
              <w:rPr>
                <w:rFonts w:ascii="Arial" w:hAnsi="Arial"/>
                <w:b/>
                <w:bCs/>
                <w:sz w:val="18"/>
                <w:lang w:val="en-US"/>
              </w:rPr>
              <w:t>)≤40</w:t>
            </w:r>
          </w:p>
        </w:tc>
        <w:tc>
          <w:tcPr>
            <w:tcW w:w="4621" w:type="dxa"/>
            <w:tcBorders>
              <w:top w:val="single" w:sz="4" w:space="0" w:color="auto"/>
              <w:left w:val="single" w:sz="4" w:space="0" w:color="auto"/>
              <w:bottom w:val="single" w:sz="4" w:space="0" w:color="auto"/>
              <w:right w:val="single" w:sz="4" w:space="0" w:color="auto"/>
            </w:tcBorders>
            <w:hideMark/>
          </w:tcPr>
          <w:p w14:paraId="0FE2F4A0" w14:textId="77777777" w:rsidR="00406D74" w:rsidRPr="00427DC0" w:rsidRDefault="00406D74" w:rsidP="0091567D">
            <w:pPr>
              <w:keepNext/>
              <w:keepLines/>
              <w:spacing w:after="0"/>
              <w:jc w:val="center"/>
              <w:rPr>
                <w:rFonts w:ascii="Arial" w:hAnsi="Arial"/>
                <w:b/>
                <w:bCs/>
                <w:sz w:val="18"/>
                <w:lang w:val="en-US"/>
              </w:rPr>
            </w:pPr>
            <w:proofErr w:type="gramStart"/>
            <w:r w:rsidRPr="00427DC0">
              <w:rPr>
                <w:rFonts w:ascii="Arial" w:hAnsi="Arial"/>
                <w:b/>
                <w:bCs/>
                <w:sz w:val="18"/>
                <w:lang w:val="en-US"/>
              </w:rPr>
              <w:t>max( 600</w:t>
            </w:r>
            <w:proofErr w:type="gramEnd"/>
            <w:r w:rsidRPr="00427DC0">
              <w:rPr>
                <w:rFonts w:ascii="Arial" w:hAnsi="Arial"/>
                <w:b/>
                <w:bCs/>
                <w:sz w:val="18"/>
                <w:lang w:val="en-US"/>
              </w:rPr>
              <w:t>ms, ceil((5+L</w:t>
            </w:r>
            <w:r w:rsidRPr="00427DC0">
              <w:rPr>
                <w:rFonts w:ascii="Arial" w:hAnsi="Arial"/>
                <w:b/>
                <w:bCs/>
                <w:sz w:val="18"/>
                <w:vertAlign w:val="subscript"/>
                <w:lang w:val="en-US"/>
              </w:rPr>
              <w:t>PSS/SSS</w:t>
            </w:r>
            <w:r w:rsidRPr="00427DC0">
              <w:rPr>
                <w:rFonts w:ascii="Arial" w:hAnsi="Arial"/>
                <w:b/>
                <w:bCs/>
                <w:sz w:val="18"/>
                <w:lang w:val="en-US"/>
              </w:rPr>
              <w:t>) x K</w:t>
            </w:r>
            <w:r w:rsidRPr="00427DC0">
              <w:rPr>
                <w:rFonts w:ascii="Arial" w:hAnsi="Arial"/>
                <w:b/>
                <w:bCs/>
                <w:sz w:val="18"/>
                <w:vertAlign w:val="subscript"/>
                <w:lang w:val="en-US"/>
              </w:rPr>
              <w:t>p</w:t>
            </w:r>
            <w:r w:rsidRPr="00427DC0">
              <w:rPr>
                <w:rFonts w:ascii="Arial" w:hAnsi="Arial"/>
                <w:b/>
                <w:bCs/>
                <w:sz w:val="18"/>
                <w:lang w:val="en-US"/>
              </w:rPr>
              <w:t>) x max(SMTC period,DRX cycle))</w:t>
            </w:r>
            <w:r w:rsidRPr="00427DC0">
              <w:rPr>
                <w:rFonts w:ascii="Arial" w:hAnsi="Arial"/>
                <w:b/>
                <w:bCs/>
                <w:sz w:val="18"/>
                <w:vertAlign w:val="superscript"/>
                <w:lang w:val="en-US"/>
              </w:rPr>
              <w:t>Note 1</w:t>
            </w:r>
            <w:r w:rsidRPr="00427DC0">
              <w:rPr>
                <w:rFonts w:ascii="Arial" w:hAnsi="Arial"/>
                <w:b/>
                <w:bCs/>
                <w:sz w:val="18"/>
                <w:lang w:val="en-US"/>
              </w:rPr>
              <w:t xml:space="preserve"> x CSSF</w:t>
            </w:r>
            <w:r w:rsidRPr="00427DC0">
              <w:rPr>
                <w:rFonts w:ascii="Arial" w:hAnsi="Arial"/>
                <w:b/>
                <w:bCs/>
                <w:sz w:val="18"/>
                <w:vertAlign w:val="subscript"/>
                <w:lang w:val="en-US"/>
              </w:rPr>
              <w:t>intra</w:t>
            </w:r>
          </w:p>
        </w:tc>
      </w:tr>
      <w:tr w:rsidR="00406D74" w:rsidRPr="00427DC0" w14:paraId="2919647F" w14:textId="77777777" w:rsidTr="0091567D">
        <w:tc>
          <w:tcPr>
            <w:tcW w:w="4620" w:type="dxa"/>
            <w:tcBorders>
              <w:top w:val="single" w:sz="4" w:space="0" w:color="auto"/>
              <w:left w:val="single" w:sz="4" w:space="0" w:color="auto"/>
              <w:bottom w:val="single" w:sz="4" w:space="0" w:color="auto"/>
              <w:right w:val="single" w:sz="4" w:space="0" w:color="auto"/>
            </w:tcBorders>
            <w:hideMark/>
          </w:tcPr>
          <w:p w14:paraId="7C85D219" w14:textId="77777777" w:rsidR="00406D74" w:rsidRPr="00427DC0" w:rsidRDefault="00406D74" w:rsidP="0091567D">
            <w:pPr>
              <w:keepNext/>
              <w:keepLines/>
              <w:spacing w:after="0"/>
              <w:jc w:val="center"/>
              <w:rPr>
                <w:rFonts w:ascii="Arial" w:hAnsi="Arial"/>
                <w:b/>
                <w:bCs/>
                <w:sz w:val="18"/>
                <w:lang w:val="en-US"/>
              </w:rPr>
            </w:pPr>
            <w:r w:rsidRPr="00427DC0">
              <w:rPr>
                <w:rFonts w:ascii="Arial" w:hAnsi="Arial"/>
                <w:b/>
                <w:bCs/>
                <w:sz w:val="18"/>
                <w:lang w:val="en-US"/>
              </w:rPr>
              <w:t>40&lt;</w:t>
            </w:r>
            <w:proofErr w:type="gramStart"/>
            <w:r w:rsidRPr="00427DC0">
              <w:rPr>
                <w:rFonts w:ascii="Arial" w:hAnsi="Arial"/>
                <w:b/>
                <w:bCs/>
                <w:sz w:val="18"/>
                <w:lang w:val="en-US"/>
              </w:rPr>
              <w:t>Max(</w:t>
            </w:r>
            <w:proofErr w:type="gramEnd"/>
            <w:r w:rsidRPr="00427DC0">
              <w:rPr>
                <w:rFonts w:ascii="Arial" w:hAnsi="Arial"/>
                <w:b/>
                <w:bCs/>
                <w:sz w:val="18"/>
                <w:lang w:val="en-US"/>
              </w:rPr>
              <w:t>T</w:t>
            </w:r>
            <w:r w:rsidRPr="00427DC0">
              <w:rPr>
                <w:rFonts w:ascii="Arial" w:hAnsi="Arial"/>
                <w:b/>
                <w:bCs/>
                <w:sz w:val="18"/>
                <w:vertAlign w:val="subscript"/>
                <w:lang w:val="en-US"/>
              </w:rPr>
              <w:t>DRX</w:t>
            </w:r>
            <w:r w:rsidRPr="00427DC0">
              <w:rPr>
                <w:rFonts w:ascii="Arial" w:hAnsi="Arial"/>
                <w:b/>
                <w:bCs/>
                <w:sz w:val="18"/>
                <w:lang w:val="en-US"/>
              </w:rPr>
              <w:t>,T</w:t>
            </w:r>
            <w:r w:rsidRPr="00427DC0">
              <w:rPr>
                <w:rFonts w:ascii="Arial" w:hAnsi="Arial"/>
                <w:b/>
                <w:bCs/>
                <w:sz w:val="18"/>
                <w:vertAlign w:val="subscript"/>
                <w:lang w:val="en-US"/>
              </w:rPr>
              <w:t>SMTC</w:t>
            </w:r>
            <w:r w:rsidRPr="00427DC0">
              <w:rPr>
                <w:rFonts w:ascii="Arial" w:hAnsi="Arial"/>
                <w:b/>
                <w:bCs/>
                <w:sz w:val="18"/>
                <w:lang w:val="en-US"/>
              </w:rPr>
              <w:t>)≤320</w:t>
            </w:r>
          </w:p>
        </w:tc>
        <w:tc>
          <w:tcPr>
            <w:tcW w:w="4621" w:type="dxa"/>
            <w:tcBorders>
              <w:top w:val="single" w:sz="4" w:space="0" w:color="auto"/>
              <w:left w:val="single" w:sz="4" w:space="0" w:color="auto"/>
              <w:bottom w:val="single" w:sz="4" w:space="0" w:color="auto"/>
              <w:right w:val="single" w:sz="4" w:space="0" w:color="auto"/>
            </w:tcBorders>
            <w:hideMark/>
          </w:tcPr>
          <w:p w14:paraId="34D9F85A" w14:textId="77777777" w:rsidR="00406D74" w:rsidRPr="00427DC0" w:rsidRDefault="00406D74" w:rsidP="0091567D">
            <w:pPr>
              <w:keepNext/>
              <w:keepLines/>
              <w:spacing w:after="0"/>
              <w:jc w:val="center"/>
              <w:rPr>
                <w:rFonts w:ascii="Arial" w:hAnsi="Arial"/>
                <w:b/>
                <w:bCs/>
                <w:sz w:val="18"/>
                <w:lang w:val="en-US"/>
              </w:rPr>
            </w:pPr>
            <w:proofErr w:type="gramStart"/>
            <w:r w:rsidRPr="00427DC0">
              <w:rPr>
                <w:rFonts w:ascii="Arial" w:hAnsi="Arial"/>
                <w:b/>
                <w:bCs/>
                <w:sz w:val="18"/>
                <w:lang w:val="en-US"/>
              </w:rPr>
              <w:t>max( 600</w:t>
            </w:r>
            <w:proofErr w:type="gramEnd"/>
            <w:r w:rsidRPr="00427DC0">
              <w:rPr>
                <w:rFonts w:ascii="Arial" w:hAnsi="Arial"/>
                <w:b/>
                <w:bCs/>
                <w:sz w:val="18"/>
                <w:lang w:val="en-US"/>
              </w:rPr>
              <w:t>ms, ceil(1.5x (5+L</w:t>
            </w:r>
            <w:r w:rsidRPr="00427DC0">
              <w:rPr>
                <w:rFonts w:ascii="Arial" w:hAnsi="Arial"/>
                <w:b/>
                <w:bCs/>
                <w:sz w:val="18"/>
                <w:vertAlign w:val="subscript"/>
                <w:lang w:val="en-US"/>
              </w:rPr>
              <w:t>PSS/SSS</w:t>
            </w:r>
            <w:r w:rsidRPr="00427DC0">
              <w:rPr>
                <w:rFonts w:ascii="Arial" w:hAnsi="Arial"/>
                <w:b/>
                <w:bCs/>
                <w:sz w:val="18"/>
                <w:lang w:val="en-US"/>
              </w:rPr>
              <w:t>) x K</w:t>
            </w:r>
            <w:r w:rsidRPr="00427DC0">
              <w:rPr>
                <w:rFonts w:ascii="Arial" w:hAnsi="Arial"/>
                <w:b/>
                <w:bCs/>
                <w:sz w:val="18"/>
                <w:vertAlign w:val="subscript"/>
                <w:lang w:val="en-US"/>
              </w:rPr>
              <w:t>p</w:t>
            </w:r>
            <w:r w:rsidRPr="00427DC0">
              <w:rPr>
                <w:rFonts w:ascii="Arial" w:hAnsi="Arial"/>
                <w:b/>
                <w:bCs/>
                <w:sz w:val="18"/>
                <w:lang w:val="en-US"/>
              </w:rPr>
              <w:t>) x max(SMTC period,DRX cycle)) x CSSF</w:t>
            </w:r>
            <w:r w:rsidRPr="00427DC0">
              <w:rPr>
                <w:rFonts w:ascii="Arial" w:hAnsi="Arial"/>
                <w:b/>
                <w:bCs/>
                <w:sz w:val="18"/>
                <w:vertAlign w:val="subscript"/>
                <w:lang w:val="en-US"/>
              </w:rPr>
              <w:t>intra</w:t>
            </w:r>
          </w:p>
        </w:tc>
      </w:tr>
      <w:tr w:rsidR="00406D74" w:rsidRPr="00427DC0" w14:paraId="4F00711B" w14:textId="77777777" w:rsidTr="0091567D">
        <w:tc>
          <w:tcPr>
            <w:tcW w:w="4620" w:type="dxa"/>
            <w:tcBorders>
              <w:top w:val="single" w:sz="4" w:space="0" w:color="auto"/>
              <w:left w:val="single" w:sz="4" w:space="0" w:color="auto"/>
              <w:bottom w:val="single" w:sz="4" w:space="0" w:color="auto"/>
              <w:right w:val="single" w:sz="4" w:space="0" w:color="auto"/>
            </w:tcBorders>
            <w:hideMark/>
          </w:tcPr>
          <w:p w14:paraId="4E3120C5" w14:textId="77777777" w:rsidR="00406D74" w:rsidRPr="00427DC0" w:rsidRDefault="00406D74" w:rsidP="0091567D">
            <w:pPr>
              <w:keepNext/>
              <w:keepLines/>
              <w:spacing w:after="0"/>
              <w:jc w:val="center"/>
              <w:rPr>
                <w:rFonts w:ascii="Arial" w:hAnsi="Arial"/>
                <w:b/>
                <w:bCs/>
                <w:sz w:val="18"/>
                <w:lang w:val="en-US"/>
              </w:rPr>
            </w:pPr>
            <w:r w:rsidRPr="00427DC0">
              <w:rPr>
                <w:rFonts w:ascii="Arial" w:hAnsi="Arial"/>
                <w:b/>
                <w:bCs/>
                <w:sz w:val="18"/>
                <w:lang w:val="en-US"/>
              </w:rPr>
              <w:t>T</w:t>
            </w:r>
            <w:r w:rsidRPr="00427DC0">
              <w:rPr>
                <w:rFonts w:ascii="Arial" w:hAnsi="Arial"/>
                <w:b/>
                <w:bCs/>
                <w:sz w:val="18"/>
                <w:vertAlign w:val="subscript"/>
                <w:lang w:val="en-US"/>
              </w:rPr>
              <w:t>DRX</w:t>
            </w:r>
            <w:r w:rsidRPr="00427DC0">
              <w:rPr>
                <w:rFonts w:ascii="Arial" w:hAnsi="Arial"/>
                <w:b/>
                <w:bCs/>
                <w:sz w:val="18"/>
                <w:lang w:val="en-US"/>
              </w:rPr>
              <w:t>&gt;320</w:t>
            </w:r>
          </w:p>
        </w:tc>
        <w:tc>
          <w:tcPr>
            <w:tcW w:w="4621" w:type="dxa"/>
            <w:tcBorders>
              <w:top w:val="single" w:sz="4" w:space="0" w:color="auto"/>
              <w:left w:val="single" w:sz="4" w:space="0" w:color="auto"/>
              <w:bottom w:val="single" w:sz="4" w:space="0" w:color="auto"/>
              <w:right w:val="single" w:sz="4" w:space="0" w:color="auto"/>
            </w:tcBorders>
            <w:hideMark/>
          </w:tcPr>
          <w:p w14:paraId="4DC30E17" w14:textId="77777777" w:rsidR="00406D74" w:rsidRPr="00427DC0" w:rsidRDefault="00406D74" w:rsidP="0091567D">
            <w:pPr>
              <w:keepNext/>
              <w:keepLines/>
              <w:spacing w:after="0"/>
              <w:jc w:val="center"/>
              <w:rPr>
                <w:rFonts w:ascii="Arial" w:hAnsi="Arial"/>
                <w:b/>
                <w:bCs/>
                <w:sz w:val="18"/>
                <w:lang w:val="en-US"/>
              </w:rPr>
            </w:pPr>
            <w:r w:rsidRPr="00427DC0">
              <w:rPr>
                <w:rFonts w:ascii="Arial" w:hAnsi="Arial"/>
                <w:b/>
                <w:bCs/>
                <w:sz w:val="18"/>
                <w:lang w:val="en-US"/>
              </w:rPr>
              <w:t>ceil((5+L</w:t>
            </w:r>
            <w:r w:rsidRPr="00427DC0">
              <w:rPr>
                <w:rFonts w:ascii="Arial" w:hAnsi="Arial"/>
                <w:b/>
                <w:bCs/>
                <w:sz w:val="18"/>
                <w:vertAlign w:val="subscript"/>
                <w:lang w:val="en-US"/>
              </w:rPr>
              <w:t>PSS/SSS</w:t>
            </w:r>
            <w:r w:rsidRPr="00427DC0">
              <w:rPr>
                <w:rFonts w:ascii="Arial" w:hAnsi="Arial"/>
                <w:b/>
                <w:bCs/>
                <w:sz w:val="18"/>
                <w:lang w:val="en-US"/>
              </w:rPr>
              <w:t>) x K</w:t>
            </w:r>
            <w:r w:rsidRPr="00427DC0">
              <w:rPr>
                <w:rFonts w:ascii="Arial" w:hAnsi="Arial"/>
                <w:b/>
                <w:bCs/>
                <w:sz w:val="18"/>
                <w:vertAlign w:val="subscript"/>
                <w:lang w:val="en-US"/>
              </w:rPr>
              <w:t>p</w:t>
            </w:r>
            <w:r w:rsidRPr="00427DC0">
              <w:rPr>
                <w:rFonts w:ascii="Arial" w:hAnsi="Arial"/>
                <w:b/>
                <w:bCs/>
                <w:sz w:val="18"/>
                <w:lang w:val="en-US"/>
              </w:rPr>
              <w:t>) x DRX cycle x CSSF</w:t>
            </w:r>
            <w:r w:rsidRPr="00427DC0">
              <w:rPr>
                <w:rFonts w:ascii="Arial" w:hAnsi="Arial"/>
                <w:b/>
                <w:bCs/>
                <w:sz w:val="18"/>
                <w:vertAlign w:val="subscript"/>
                <w:lang w:val="en-US"/>
              </w:rPr>
              <w:t>intra</w:t>
            </w:r>
          </w:p>
        </w:tc>
      </w:tr>
      <w:tr w:rsidR="00406D74" w:rsidRPr="00427DC0" w14:paraId="056E8EEE" w14:textId="77777777" w:rsidTr="0091567D">
        <w:tc>
          <w:tcPr>
            <w:tcW w:w="9241" w:type="dxa"/>
            <w:gridSpan w:val="2"/>
            <w:tcBorders>
              <w:top w:val="single" w:sz="4" w:space="0" w:color="auto"/>
              <w:left w:val="single" w:sz="4" w:space="0" w:color="auto"/>
              <w:bottom w:val="single" w:sz="4" w:space="0" w:color="auto"/>
              <w:right w:val="single" w:sz="4" w:space="0" w:color="auto"/>
            </w:tcBorders>
            <w:hideMark/>
          </w:tcPr>
          <w:p w14:paraId="5EFFF019" w14:textId="77777777" w:rsidR="00406D74" w:rsidRPr="00427DC0" w:rsidRDefault="00406D74" w:rsidP="0091567D">
            <w:pPr>
              <w:keepNext/>
              <w:keepLines/>
              <w:spacing w:after="0"/>
              <w:ind w:left="851" w:hanging="851"/>
              <w:rPr>
                <w:rFonts w:ascii="Arial" w:hAnsi="Arial"/>
                <w:b/>
                <w:bCs/>
                <w:sz w:val="18"/>
                <w:lang w:eastAsia="ko-KR"/>
              </w:rPr>
            </w:pPr>
            <w:r w:rsidRPr="00427DC0">
              <w:rPr>
                <w:rFonts w:ascii="Arial" w:hAnsi="Arial"/>
                <w:b/>
                <w:bCs/>
                <w:sz w:val="18"/>
                <w:lang w:eastAsia="ko-KR"/>
              </w:rPr>
              <w:t>NOTE 1:</w:t>
            </w:r>
            <w:r w:rsidRPr="00427DC0">
              <w:rPr>
                <w:rFonts w:ascii="Arial" w:hAnsi="Arial"/>
                <w:b/>
                <w:bCs/>
                <w:sz w:val="18"/>
                <w:lang w:eastAsia="ko-KR"/>
              </w:rPr>
              <w:tab/>
              <w:t>If different SMTC periodicities are configured for different cells, the SMTC period in the requirement is the one used by the cell being identified</w:t>
            </w:r>
          </w:p>
          <w:p w14:paraId="532BB5FA" w14:textId="77777777" w:rsidR="00406D74" w:rsidRPr="00427DC0" w:rsidRDefault="00406D74" w:rsidP="0091567D">
            <w:pPr>
              <w:keepNext/>
              <w:keepLines/>
              <w:spacing w:after="0"/>
              <w:ind w:left="851" w:hanging="851"/>
              <w:rPr>
                <w:rFonts w:ascii="Arial" w:hAnsi="Arial"/>
                <w:b/>
                <w:bCs/>
                <w:sz w:val="18"/>
                <w:lang w:eastAsia="ko-KR"/>
              </w:rPr>
            </w:pPr>
            <w:r w:rsidRPr="00427DC0">
              <w:rPr>
                <w:rFonts w:ascii="Arial" w:hAnsi="Arial"/>
                <w:b/>
                <w:bCs/>
                <w:sz w:val="18"/>
                <w:lang w:eastAsia="ko-KR"/>
              </w:rPr>
              <w:t>NOTE 2:   L</w:t>
            </w:r>
            <w:r w:rsidRPr="00427DC0">
              <w:rPr>
                <w:rFonts w:ascii="Arial" w:hAnsi="Arial"/>
                <w:b/>
                <w:bCs/>
                <w:sz w:val="18"/>
                <w:vertAlign w:val="subscript"/>
                <w:lang w:eastAsia="ko-KR"/>
              </w:rPr>
              <w:t>PSS/SSS</w:t>
            </w:r>
            <w:r w:rsidRPr="00427DC0">
              <w:rPr>
                <w:rFonts w:ascii="Arial" w:hAnsi="Arial"/>
                <w:b/>
                <w:bCs/>
                <w:sz w:val="18"/>
                <w:lang w:eastAsia="ko-KR"/>
              </w:rPr>
              <w:t>&lt; L</w:t>
            </w:r>
            <w:r w:rsidRPr="00427DC0">
              <w:rPr>
                <w:rFonts w:ascii="Arial" w:hAnsi="Arial"/>
                <w:b/>
                <w:bCs/>
                <w:sz w:val="18"/>
                <w:vertAlign w:val="subscript"/>
                <w:lang w:eastAsia="ko-KR"/>
              </w:rPr>
              <w:t>PSS/</w:t>
            </w:r>
            <w:proofErr w:type="gramStart"/>
            <w:r w:rsidRPr="00427DC0">
              <w:rPr>
                <w:rFonts w:ascii="Arial" w:hAnsi="Arial"/>
                <w:b/>
                <w:bCs/>
                <w:sz w:val="18"/>
                <w:vertAlign w:val="subscript"/>
                <w:lang w:eastAsia="ko-KR"/>
              </w:rPr>
              <w:t>SSS,max</w:t>
            </w:r>
            <w:proofErr w:type="gramEnd"/>
            <w:r w:rsidRPr="00427DC0">
              <w:rPr>
                <w:rFonts w:ascii="Arial" w:hAnsi="Arial"/>
                <w:b/>
                <w:bCs/>
                <w:sz w:val="18"/>
                <w:lang w:eastAsia="ko-KR"/>
              </w:rPr>
              <w:t xml:space="preserve"> is the unavailable SMTC or DRX cycles during T</w:t>
            </w:r>
            <w:r w:rsidRPr="00427DC0">
              <w:rPr>
                <w:rFonts w:ascii="Arial" w:hAnsi="Arial"/>
                <w:b/>
                <w:bCs/>
                <w:sz w:val="18"/>
                <w:vertAlign w:val="subscript"/>
                <w:lang w:eastAsia="ko-KR"/>
              </w:rPr>
              <w:t>PSS/SSS_sync_intra</w:t>
            </w:r>
            <w:r w:rsidRPr="00427DC0">
              <w:rPr>
                <w:rFonts w:ascii="Arial" w:hAnsi="Arial"/>
                <w:b/>
                <w:bCs/>
                <w:sz w:val="18"/>
                <w:lang w:eastAsia="ko-KR"/>
              </w:rPr>
              <w:t>, where L</w:t>
            </w:r>
            <w:r w:rsidRPr="00427DC0">
              <w:rPr>
                <w:rFonts w:ascii="Arial" w:hAnsi="Arial"/>
                <w:b/>
                <w:bCs/>
                <w:sz w:val="18"/>
                <w:vertAlign w:val="subscript"/>
                <w:lang w:eastAsia="ko-KR"/>
              </w:rPr>
              <w:t>PSS/SSS,max</w:t>
            </w:r>
            <w:r w:rsidRPr="00427DC0">
              <w:rPr>
                <w:rFonts w:ascii="Arial" w:hAnsi="Arial"/>
                <w:b/>
                <w:bCs/>
                <w:sz w:val="18"/>
                <w:lang w:eastAsia="ko-KR"/>
              </w:rPr>
              <w:t>=TBD.</w:t>
            </w:r>
          </w:p>
          <w:p w14:paraId="1BAAE060" w14:textId="46AEC17F" w:rsidR="000A03F2" w:rsidRPr="00427DC0" w:rsidRDefault="000A03F2" w:rsidP="0091567D">
            <w:pPr>
              <w:keepNext/>
              <w:keepLines/>
              <w:spacing w:after="0"/>
              <w:ind w:left="851" w:hanging="851"/>
              <w:rPr>
                <w:rFonts w:ascii="Arial" w:hAnsi="Arial"/>
                <w:b/>
                <w:bCs/>
                <w:sz w:val="18"/>
              </w:rPr>
            </w:pPr>
            <w:r w:rsidRPr="00427DC0">
              <w:rPr>
                <w:rFonts w:ascii="Arial" w:hAnsi="Arial"/>
                <w:b/>
                <w:bCs/>
                <w:sz w:val="18"/>
                <w:highlight w:val="yellow"/>
              </w:rPr>
              <w:t xml:space="preserve">NOTE 3: </w:t>
            </w:r>
            <w:r w:rsidR="00001B29" w:rsidRPr="00427DC0">
              <w:rPr>
                <w:rFonts w:ascii="Arial" w:hAnsi="Arial"/>
                <w:b/>
                <w:bCs/>
                <w:sz w:val="18"/>
                <w:highlight w:val="yellow"/>
              </w:rPr>
              <w:t xml:space="preserve"> At least one SSB index in the same SSB position index shall </w:t>
            </w:r>
            <w:r w:rsidR="005370A4" w:rsidRPr="00427DC0">
              <w:rPr>
                <w:rFonts w:ascii="Arial" w:hAnsi="Arial"/>
                <w:b/>
                <w:bCs/>
                <w:sz w:val="18"/>
                <w:highlight w:val="yellow"/>
              </w:rPr>
              <w:t xml:space="preserve">be detectable, as specified in </w:t>
            </w:r>
            <w:r w:rsidR="0010620E" w:rsidRPr="00427DC0">
              <w:rPr>
                <w:rFonts w:ascii="Arial" w:hAnsi="Arial"/>
                <w:b/>
                <w:bCs/>
                <w:sz w:val="18"/>
                <w:highlight w:val="yellow"/>
              </w:rPr>
              <w:t>clause 9.2A.2</w:t>
            </w:r>
            <w:r w:rsidR="005E01B2" w:rsidRPr="00427DC0">
              <w:rPr>
                <w:rFonts w:ascii="Arial" w:hAnsi="Arial"/>
                <w:b/>
                <w:bCs/>
                <w:sz w:val="18"/>
                <w:highlight w:val="yellow"/>
              </w:rPr>
              <w:t xml:space="preserve">, </w:t>
            </w:r>
            <w:r w:rsidR="008D7F0C" w:rsidRPr="00427DC0">
              <w:rPr>
                <w:rFonts w:ascii="Arial" w:hAnsi="Arial"/>
                <w:b/>
                <w:bCs/>
                <w:sz w:val="18"/>
                <w:highlight w:val="yellow"/>
              </w:rPr>
              <w:t xml:space="preserve">in the time period </w:t>
            </w:r>
            <w:r w:rsidR="00A127FE" w:rsidRPr="00427DC0">
              <w:rPr>
                <w:rFonts w:ascii="Arial" w:hAnsi="Arial"/>
                <w:b/>
                <w:bCs/>
                <w:sz w:val="18"/>
                <w:highlight w:val="yellow"/>
              </w:rPr>
              <w:t>for PSS/SSS detection.</w:t>
            </w:r>
          </w:p>
        </w:tc>
      </w:tr>
    </w:tbl>
    <w:p w14:paraId="060A1440" w14:textId="77777777" w:rsidR="00406D74" w:rsidRDefault="00406D74" w:rsidP="003210EB"/>
    <w:p w14:paraId="605811B5" w14:textId="615E68E6" w:rsidR="003210EB" w:rsidRDefault="00651E71" w:rsidP="003210EB">
      <w:r>
        <w:t xml:space="preserve"> </w:t>
      </w:r>
      <w:r w:rsidR="00D76B34" w:rsidRPr="00D76B34">
        <w:rPr>
          <w:b/>
          <w:bCs/>
          <w:i/>
          <w:iCs/>
          <w:u w:val="single"/>
        </w:rPr>
        <w:t xml:space="preserve">Cell measurement stage: </w:t>
      </w:r>
      <w:r w:rsidR="00EE4E54">
        <w:t xml:space="preserve">In the measurement stage, it can be argued that </w:t>
      </w:r>
      <w:r w:rsidR="00B84CA3">
        <w:t xml:space="preserve">UE has already detected and identified an SSB index and knows the value of </w:t>
      </w:r>
      <w:r w:rsidR="00B84CA3" w:rsidRPr="00B34DDD">
        <w:rPr>
          <w:i/>
          <w:iCs/>
        </w:rPr>
        <w:t>Q</w:t>
      </w:r>
      <w:r w:rsidR="00B84CA3">
        <w:t xml:space="preserve"> factor </w:t>
      </w:r>
      <w:r w:rsidR="009D384A">
        <w:t xml:space="preserve">from the measurement object </w:t>
      </w:r>
      <w:r w:rsidR="005473B4">
        <w:t xml:space="preserve">and hence it </w:t>
      </w:r>
      <w:r w:rsidR="00FA011C">
        <w:t>sh</w:t>
      </w:r>
      <w:r w:rsidR="005473B4">
        <w:t xml:space="preserve">ould be capable of monitoring all SSB position indices that are QCL’ed to the detected SSB index. </w:t>
      </w:r>
      <w:r w:rsidR="006E4DD5">
        <w:t>However,</w:t>
      </w:r>
      <w:r w:rsidR="00F15AED">
        <w:t xml:space="preserve"> </w:t>
      </w:r>
      <w:r w:rsidR="00F332AE">
        <w:t xml:space="preserve">continuously monitoring all SSB position indices </w:t>
      </w:r>
      <w:r w:rsidR="0036524D">
        <w:t xml:space="preserve">has </w:t>
      </w:r>
      <w:r w:rsidR="006A77AB">
        <w:t xml:space="preserve">adverse impact on UE power consumption as discussed </w:t>
      </w:r>
      <w:r w:rsidR="004B310F">
        <w:t xml:space="preserve">next and </w:t>
      </w:r>
      <w:r w:rsidR="0036340F">
        <w:t xml:space="preserve">is not even necessary most of the time. </w:t>
      </w:r>
    </w:p>
    <w:p w14:paraId="7DEB1917" w14:textId="56546322" w:rsidR="0036340F" w:rsidRDefault="00311BCD" w:rsidP="003210EB">
      <w:r>
        <w:t>UE baseband processing typically lags RF sample streaming and capture by a few slo</w:t>
      </w:r>
      <w:r w:rsidR="003C06F2">
        <w:t>ts</w:t>
      </w:r>
      <w:r w:rsidR="008E32A0">
        <w:t xml:space="preserve">. With minimum distance </w:t>
      </w:r>
      <w:r w:rsidR="00BD7971">
        <w:t xml:space="preserve">of less than a slot </w:t>
      </w:r>
      <w:r w:rsidR="008E32A0">
        <w:t xml:space="preserve">between </w:t>
      </w:r>
      <w:r w:rsidR="008521A8">
        <w:t xml:space="preserve">two successive SSB position indices </w:t>
      </w:r>
      <w:r w:rsidR="00BD7971">
        <w:t xml:space="preserve">and small values of </w:t>
      </w:r>
      <w:r w:rsidR="00BD7971" w:rsidRPr="00BD7971">
        <w:rPr>
          <w:i/>
          <w:iCs/>
        </w:rPr>
        <w:t>Q</w:t>
      </w:r>
      <w:r w:rsidR="00BD7971">
        <w:t xml:space="preserve"> (e.g., 1 or 2)</w:t>
      </w:r>
      <w:r w:rsidR="00D76D5C">
        <w:t xml:space="preserve">, it is not possible for UE to </w:t>
      </w:r>
      <w:r w:rsidR="00BC29CF">
        <w:t>enable or disable</w:t>
      </w:r>
      <w:r w:rsidR="001F1D3D">
        <w:t xml:space="preserve"> sample capture and </w:t>
      </w:r>
      <w:r w:rsidR="00562E48">
        <w:t>measurement in the next SSB position candidate</w:t>
      </w:r>
      <w:r w:rsidR="00443174">
        <w:t xml:space="preserve"> based on the detection of previous SSB position candidat</w:t>
      </w:r>
      <w:r w:rsidR="00091F68">
        <w:t xml:space="preserve">e as this imposes </w:t>
      </w:r>
      <w:r w:rsidR="001A6688">
        <w:t>heavy timeline requirements on baseband processing</w:t>
      </w:r>
      <w:r w:rsidR="00E94598">
        <w:t xml:space="preserve"> and </w:t>
      </w:r>
      <w:r w:rsidR="001F1D3D">
        <w:t xml:space="preserve">tight </w:t>
      </w:r>
      <w:r w:rsidR="00E94598">
        <w:t xml:space="preserve">turn-around </w:t>
      </w:r>
      <w:r w:rsidR="001F1D3D">
        <w:t>budget</w:t>
      </w:r>
      <w:r w:rsidR="00E94598">
        <w:t xml:space="preserve"> between</w:t>
      </w:r>
      <w:r w:rsidR="001F1D3D">
        <w:t xml:space="preserve"> baseband and RF unit.</w:t>
      </w:r>
      <w:r w:rsidR="006638A8">
        <w:t xml:space="preserve"> </w:t>
      </w:r>
      <w:r w:rsidR="000413C0">
        <w:t xml:space="preserve">An alternative solution is </w:t>
      </w:r>
      <w:r w:rsidR="00FF4D0E">
        <w:t xml:space="preserve">for UE to </w:t>
      </w:r>
      <w:r w:rsidR="008A70F8">
        <w:t xml:space="preserve">always </w:t>
      </w:r>
      <w:r w:rsidR="00FF4D0E">
        <w:t xml:space="preserve">capture the entire SMTC </w:t>
      </w:r>
      <w:r w:rsidR="00FF4D0E">
        <w:lastRenderedPageBreak/>
        <w:t>window</w:t>
      </w:r>
      <w:r w:rsidR="008A70F8">
        <w:t xml:space="preserve"> (which can be max of 5ms) regardless of DL CCA </w:t>
      </w:r>
      <w:r w:rsidR="00FB495E">
        <w:t xml:space="preserve">pass/fail </w:t>
      </w:r>
      <w:r w:rsidR="003621E8">
        <w:t xml:space="preserve">and perform conditional measurement on </w:t>
      </w:r>
      <w:r w:rsidR="00090C49">
        <w:t xml:space="preserve">other candidate SSB positions if needed. </w:t>
      </w:r>
      <w:r w:rsidR="00FE5C51">
        <w:t xml:space="preserve">However, this increases the UE power consumption </w:t>
      </w:r>
      <w:r w:rsidR="00197953">
        <w:t xml:space="preserve">compared to </w:t>
      </w:r>
      <w:r w:rsidR="0069792C">
        <w:t>a R15 UE</w:t>
      </w:r>
      <w:r w:rsidR="00D16982">
        <w:t xml:space="preserve">. Moreover, the </w:t>
      </w:r>
      <w:r w:rsidR="000633F2">
        <w:t xml:space="preserve">reliability of presence/absence detection of an SSB in </w:t>
      </w:r>
      <w:r w:rsidR="00297C79">
        <w:t xml:space="preserve">a candidate position </w:t>
      </w:r>
      <w:r w:rsidR="00D83102">
        <w:t>is questionable particularly in low SNR condition</w:t>
      </w:r>
      <w:r w:rsidR="00ED1A4B">
        <w:t xml:space="preserve">. </w:t>
      </w:r>
      <w:r w:rsidR="00D90A80">
        <w:t>In additio</w:t>
      </w:r>
      <w:r w:rsidR="00592485">
        <w:t>n, in m</w:t>
      </w:r>
      <w:r w:rsidR="008C4DC8">
        <w:t>any deployments such as Industrial IoT</w:t>
      </w:r>
      <w:r w:rsidR="00D66FB7">
        <w:t xml:space="preserve"> or FBE</w:t>
      </w:r>
      <w:r w:rsidR="006175E8">
        <w:t xml:space="preserve">, the rate of CCA failure is quite low. </w:t>
      </w:r>
      <w:r w:rsidR="000D1BE2">
        <w:t>Hence, mandating a</w:t>
      </w:r>
      <w:r w:rsidR="00236AF6">
        <w:t xml:space="preserve"> UE supporting operating in unlicensed spectrum to alwa</w:t>
      </w:r>
      <w:r w:rsidR="00CA4288">
        <w:t>ys monitor all candidate SSB positions</w:t>
      </w:r>
      <w:r w:rsidR="00A3674A">
        <w:t xml:space="preserve"> is a high and unnecessary burden</w:t>
      </w:r>
      <w:r w:rsidR="000C4AC2">
        <w:t>.</w:t>
      </w:r>
    </w:p>
    <w:p w14:paraId="7E6BFF71" w14:textId="1CCE6D6A" w:rsidR="006A3D6A" w:rsidRPr="00242F6A" w:rsidRDefault="006A3D6A" w:rsidP="003210EB">
      <w:pPr>
        <w:rPr>
          <w:b/>
          <w:bCs/>
        </w:rPr>
      </w:pPr>
      <w:r w:rsidRPr="00242F6A">
        <w:rPr>
          <w:b/>
          <w:bCs/>
        </w:rPr>
        <w:t xml:space="preserve">Observation 4. </w:t>
      </w:r>
      <w:r w:rsidR="00FB169E" w:rsidRPr="00242F6A">
        <w:rPr>
          <w:b/>
          <w:bCs/>
        </w:rPr>
        <w:t>Mandating a UE supporting operating in unlicensed spectrum to always monitor all candidate SSB positions</w:t>
      </w:r>
      <w:r w:rsidR="000523AC" w:rsidRPr="00242F6A">
        <w:rPr>
          <w:b/>
          <w:bCs/>
        </w:rPr>
        <w:t xml:space="preserve"> during measurement phase results in increased power consumption compared to a R15 UE. </w:t>
      </w:r>
      <w:r w:rsidR="00E4389F" w:rsidRPr="00242F6A">
        <w:rPr>
          <w:b/>
          <w:bCs/>
        </w:rPr>
        <w:t>In addition, in many deployments such as Industrial IoT or FBE, the rate of CCA failure is quite low.</w:t>
      </w:r>
      <w:r w:rsidR="00FB169E" w:rsidRPr="00242F6A">
        <w:rPr>
          <w:b/>
          <w:bCs/>
        </w:rPr>
        <w:t xml:space="preserve"> </w:t>
      </w:r>
    </w:p>
    <w:p w14:paraId="20B9731D" w14:textId="142F5CE5" w:rsidR="00AF5213" w:rsidRDefault="006E5E00" w:rsidP="003210EB">
      <w:r>
        <w:t xml:space="preserve">We understand that the RAN1 enhancement in introduction of candidate SSB position index </w:t>
      </w:r>
      <w:r w:rsidR="00F8251D">
        <w:t>is helpful and should be taken advantage of</w:t>
      </w:r>
      <w:r w:rsidR="00DE320C">
        <w:t>. However, the minimum requirements in RAN4 should not be based on this assumption</w:t>
      </w:r>
      <w:r w:rsidR="00B010E4">
        <w:t xml:space="preserve">. </w:t>
      </w:r>
      <w:r w:rsidR="00FF5575">
        <w:t>A UE</w:t>
      </w:r>
      <w:r w:rsidR="00BF3DC7">
        <w:t xml:space="preserve"> is certainly allowed to </w:t>
      </w:r>
      <w:r w:rsidR="00CA3FE9">
        <w:t xml:space="preserve">benefit from this enhancement and may </w:t>
      </w:r>
      <w:r w:rsidR="00C25E7F">
        <w:t xml:space="preserve">have two modes of operation: one in which it only monitors </w:t>
      </w:r>
      <w:r w:rsidR="00E54E52">
        <w:t xml:space="preserve">and measures the </w:t>
      </w:r>
      <w:r w:rsidR="00DA7F88">
        <w:t xml:space="preserve">identified </w:t>
      </w:r>
      <w:r w:rsidR="00C25E7F">
        <w:t xml:space="preserve">SSB index </w:t>
      </w:r>
      <w:r w:rsidR="00DA7F88">
        <w:t xml:space="preserve">in the detected </w:t>
      </w:r>
      <w:r w:rsidR="00C25E7F">
        <w:t>position</w:t>
      </w:r>
      <w:r w:rsidR="00DA7F88">
        <w:t xml:space="preserve"> and another </w:t>
      </w:r>
      <w:r w:rsidR="0027096E">
        <w:t xml:space="preserve">in which it monitors all </w:t>
      </w:r>
      <w:r w:rsidR="00D41AB6">
        <w:t xml:space="preserve">candidate SSB position indices. UE can switch between these two modes based on </w:t>
      </w:r>
      <w:r w:rsidR="00147DBE">
        <w:t xml:space="preserve">CCA failure rate in larger time </w:t>
      </w:r>
      <w:r w:rsidR="00F857CE">
        <w:t>scales,</w:t>
      </w:r>
      <w:r w:rsidR="00532670">
        <w:t xml:space="preserve"> but the </w:t>
      </w:r>
      <w:r w:rsidR="009B667F">
        <w:t xml:space="preserve">requirements should apply </w:t>
      </w:r>
      <w:r w:rsidR="00AF5213">
        <w:t xml:space="preserve">to the former mode. </w:t>
      </w:r>
    </w:p>
    <w:p w14:paraId="0CBB4395" w14:textId="706FDACE" w:rsidR="00362C49" w:rsidRDefault="00362C49" w:rsidP="00362C49">
      <w:r>
        <w:t xml:space="preserve">It is proposed to add a NOTE in each of the cell measurement tables (e.g., in clause 9.2A.5.2 for intra-frequency NR-U) </w:t>
      </w:r>
      <w:r w:rsidR="00C21FA8">
        <w:t>to reflect the above.</w:t>
      </w:r>
    </w:p>
    <w:p w14:paraId="0E2A0640" w14:textId="7DB257CB" w:rsidR="00C21FA8" w:rsidRPr="0038682F" w:rsidRDefault="00E13620" w:rsidP="00362C49">
      <w:pPr>
        <w:rPr>
          <w:b/>
          <w:bCs/>
        </w:rPr>
      </w:pPr>
      <w:r w:rsidRPr="00E13620">
        <w:rPr>
          <w:b/>
          <w:bCs/>
        </w:rPr>
        <w:t xml:space="preserve">Proposal 6. A NOTE to be added in each of the tables in </w:t>
      </w:r>
      <w:r>
        <w:rPr>
          <w:b/>
          <w:bCs/>
        </w:rPr>
        <w:t>cell measurement</w:t>
      </w:r>
      <w:r w:rsidRPr="00E13620">
        <w:rPr>
          <w:b/>
          <w:bCs/>
        </w:rPr>
        <w:t xml:space="preserve"> clauses for NR-U (e.g., clause 9.2A.5.</w:t>
      </w:r>
      <w:r>
        <w:rPr>
          <w:b/>
          <w:bCs/>
        </w:rPr>
        <w:t>2</w:t>
      </w:r>
      <w:r w:rsidRPr="00427DC0">
        <w:rPr>
          <w:b/>
          <w:bCs/>
        </w:rPr>
        <w:t xml:space="preserve"> for intra-frequency) as in the following shown for example:</w:t>
      </w:r>
    </w:p>
    <w:p w14:paraId="71A2BDC9" w14:textId="77777777" w:rsidR="00E13620" w:rsidRPr="00885F53" w:rsidRDefault="00E13620" w:rsidP="00E13620">
      <w:pPr>
        <w:keepNext/>
        <w:keepLines/>
        <w:spacing w:before="60"/>
        <w:jc w:val="center"/>
      </w:pPr>
      <w:r w:rsidRPr="00885F53">
        <w:rPr>
          <w:rFonts w:ascii="Arial" w:hAnsi="Arial"/>
          <w:b/>
        </w:rPr>
        <w:t>Table 9.2</w:t>
      </w:r>
      <w:r>
        <w:rPr>
          <w:rFonts w:ascii="Arial" w:hAnsi="Arial"/>
          <w:b/>
        </w:rPr>
        <w:t>A</w:t>
      </w:r>
      <w:r w:rsidRPr="00885F53">
        <w:rPr>
          <w:rFonts w:ascii="Arial" w:hAnsi="Arial"/>
          <w:b/>
        </w:rPr>
        <w:t>.5.2-1: Measurement period for intrafrequency measurements without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13620" w:rsidRPr="00885F53" w14:paraId="6B4B1CFC" w14:textId="77777777" w:rsidTr="0091567D">
        <w:tc>
          <w:tcPr>
            <w:tcW w:w="4620" w:type="dxa"/>
            <w:tcBorders>
              <w:top w:val="single" w:sz="4" w:space="0" w:color="auto"/>
              <w:left w:val="single" w:sz="4" w:space="0" w:color="auto"/>
              <w:bottom w:val="single" w:sz="4" w:space="0" w:color="auto"/>
              <w:right w:val="single" w:sz="4" w:space="0" w:color="auto"/>
            </w:tcBorders>
            <w:hideMark/>
          </w:tcPr>
          <w:p w14:paraId="0B57ADDA" w14:textId="77777777" w:rsidR="00E13620" w:rsidRPr="00885F53" w:rsidRDefault="00E13620" w:rsidP="0091567D">
            <w:pPr>
              <w:keepNext/>
              <w:keepLines/>
              <w:spacing w:after="0"/>
              <w:jc w:val="center"/>
              <w:rPr>
                <w:rFonts w:ascii="Arial" w:hAnsi="Arial"/>
                <w:b/>
                <w:sz w:val="18"/>
              </w:rPr>
            </w:pPr>
            <w:r>
              <w:rPr>
                <w:rFonts w:ascii="Arial" w:hAnsi="Arial"/>
                <w:b/>
                <w:sz w:val="18"/>
              </w:rPr>
              <w:t>Condition</w:t>
            </w:r>
          </w:p>
        </w:tc>
        <w:tc>
          <w:tcPr>
            <w:tcW w:w="4621" w:type="dxa"/>
            <w:tcBorders>
              <w:top w:val="single" w:sz="4" w:space="0" w:color="auto"/>
              <w:left w:val="single" w:sz="4" w:space="0" w:color="auto"/>
              <w:bottom w:val="single" w:sz="4" w:space="0" w:color="auto"/>
              <w:right w:val="single" w:sz="4" w:space="0" w:color="auto"/>
            </w:tcBorders>
            <w:hideMark/>
          </w:tcPr>
          <w:p w14:paraId="3DB531FA" w14:textId="77777777" w:rsidR="00E13620" w:rsidRPr="00885F53" w:rsidRDefault="00E13620" w:rsidP="0091567D">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SSB_measurement_period_intra</w:t>
            </w:r>
            <w:r w:rsidRPr="00885F53">
              <w:rPr>
                <w:rFonts w:ascii="Arial" w:hAnsi="Arial"/>
                <w:b/>
                <w:sz w:val="18"/>
              </w:rPr>
              <w:t xml:space="preserve">  </w:t>
            </w:r>
          </w:p>
        </w:tc>
      </w:tr>
      <w:tr w:rsidR="00E13620" w:rsidRPr="00885F53" w14:paraId="5E6FE5F2" w14:textId="77777777" w:rsidTr="0091567D">
        <w:tc>
          <w:tcPr>
            <w:tcW w:w="4620" w:type="dxa"/>
            <w:tcBorders>
              <w:top w:val="single" w:sz="4" w:space="0" w:color="auto"/>
              <w:left w:val="single" w:sz="4" w:space="0" w:color="auto"/>
              <w:bottom w:val="single" w:sz="4" w:space="0" w:color="auto"/>
              <w:right w:val="single" w:sz="4" w:space="0" w:color="auto"/>
            </w:tcBorders>
            <w:hideMark/>
          </w:tcPr>
          <w:p w14:paraId="3BA3CF3B" w14:textId="77777777" w:rsidR="00E13620" w:rsidRPr="00082E55" w:rsidRDefault="00E13620" w:rsidP="0091567D">
            <w:pPr>
              <w:keepNext/>
              <w:keepLines/>
              <w:spacing w:after="0"/>
              <w:jc w:val="center"/>
              <w:rPr>
                <w:rFonts w:ascii="Arial" w:hAnsi="Arial"/>
                <w:sz w:val="18"/>
                <w:lang w:val="en-US"/>
              </w:rPr>
            </w:pPr>
            <w:proofErr w:type="gramStart"/>
            <w:r w:rsidRPr="00082E55">
              <w:rPr>
                <w:rFonts w:ascii="Arial" w:hAnsi="Arial"/>
                <w:sz w:val="18"/>
                <w:lang w:val="en-US"/>
              </w:rPr>
              <w:t>Max(</w:t>
            </w:r>
            <w:proofErr w:type="gramEnd"/>
            <w:r w:rsidRPr="00082E55">
              <w:rPr>
                <w:rFonts w:ascii="Arial" w:hAnsi="Arial"/>
                <w:sz w:val="18"/>
                <w:lang w:val="en-US"/>
              </w:rPr>
              <w:t>T</w:t>
            </w:r>
            <w:r w:rsidRPr="00082E55">
              <w:rPr>
                <w:rFonts w:ascii="Arial" w:hAnsi="Arial"/>
                <w:sz w:val="18"/>
                <w:vertAlign w:val="subscript"/>
                <w:lang w:val="en-US"/>
              </w:rPr>
              <w:t>DRX</w:t>
            </w:r>
            <w:r w:rsidRPr="00082E55">
              <w:rPr>
                <w:rFonts w:ascii="Arial" w:hAnsi="Arial"/>
                <w:sz w:val="18"/>
                <w:lang w:val="en-US"/>
              </w:rPr>
              <w:t>,T</w:t>
            </w:r>
            <w:r w:rsidRPr="00082E55">
              <w:rPr>
                <w:rFonts w:ascii="Arial" w:hAnsi="Arial"/>
                <w:sz w:val="18"/>
                <w:vertAlign w:val="subscript"/>
                <w:lang w:val="en-US"/>
              </w:rPr>
              <w:t>SMTC</w:t>
            </w:r>
            <w:r w:rsidRPr="00082E55">
              <w:rPr>
                <w:rFonts w:ascii="Arial" w:hAnsi="Arial"/>
                <w:sz w:val="18"/>
                <w:lang w:val="en-US"/>
              </w:rPr>
              <w:t>)≤40</w:t>
            </w:r>
          </w:p>
        </w:tc>
        <w:tc>
          <w:tcPr>
            <w:tcW w:w="4621" w:type="dxa"/>
            <w:tcBorders>
              <w:top w:val="single" w:sz="4" w:space="0" w:color="auto"/>
              <w:left w:val="single" w:sz="4" w:space="0" w:color="auto"/>
              <w:bottom w:val="single" w:sz="4" w:space="0" w:color="auto"/>
              <w:right w:val="single" w:sz="4" w:space="0" w:color="auto"/>
            </w:tcBorders>
            <w:hideMark/>
          </w:tcPr>
          <w:p w14:paraId="1651E2A1" w14:textId="77777777" w:rsidR="00E13620" w:rsidRPr="00885F53" w:rsidRDefault="00E13620" w:rsidP="0091567D">
            <w:pPr>
              <w:keepNext/>
              <w:keepLines/>
              <w:spacing w:after="0"/>
              <w:jc w:val="center"/>
            </w:pPr>
            <w:proofErr w:type="gramStart"/>
            <w:r w:rsidRPr="00885F53">
              <w:rPr>
                <w:rFonts w:ascii="Arial" w:hAnsi="Arial"/>
                <w:sz w:val="18"/>
              </w:rPr>
              <w:t>max(</w:t>
            </w:r>
            <w:proofErr w:type="gramEnd"/>
            <w:r w:rsidRPr="00885F53">
              <w:rPr>
                <w:rFonts w:ascii="Arial" w:hAnsi="Arial"/>
                <w:sz w:val="18"/>
              </w:rPr>
              <w:t>200ms, ceil(</w:t>
            </w:r>
            <w:r w:rsidRPr="00F918DA">
              <w:rPr>
                <w:rFonts w:ascii="Arial" w:hAnsi="Arial"/>
                <w:sz w:val="18"/>
              </w:rPr>
              <w:t>(5+L</w:t>
            </w:r>
            <w:r w:rsidRPr="00F918DA">
              <w:rPr>
                <w:rFonts w:ascii="Arial" w:hAnsi="Arial"/>
                <w:sz w:val="18"/>
                <w:vertAlign w:val="subscript"/>
              </w:rPr>
              <w:t>meas</w:t>
            </w:r>
            <w:r w:rsidRPr="00F918DA">
              <w:rPr>
                <w:rFonts w:ascii="Arial" w:hAnsi="Arial"/>
                <w:sz w:val="18"/>
              </w:rPr>
              <w:t xml:space="preserve">) </w:t>
            </w:r>
            <w:r w:rsidRPr="00885F53">
              <w:rPr>
                <w:rFonts w:ascii="Arial" w:hAnsi="Arial"/>
                <w:sz w:val="18"/>
              </w:rPr>
              <w:t xml:space="preserve"> x K</w:t>
            </w:r>
            <w:r w:rsidRPr="00885F53">
              <w:rPr>
                <w:rFonts w:ascii="Arial" w:hAnsi="Arial"/>
                <w:sz w:val="18"/>
                <w:vertAlign w:val="subscript"/>
              </w:rPr>
              <w:t>p</w:t>
            </w:r>
            <w:r w:rsidRPr="00885F53">
              <w:rPr>
                <w:rFonts w:ascii="Arial" w:hAnsi="Arial"/>
                <w:sz w:val="18"/>
              </w:rPr>
              <w:t>) x max(SMTC period,DRX cycle))</w:t>
            </w:r>
            <w:r w:rsidRPr="00885F53">
              <w:rPr>
                <w:rFonts w:ascii="Arial" w:hAnsi="Arial"/>
                <w:sz w:val="18"/>
                <w:vertAlign w:val="superscript"/>
              </w:rPr>
              <w:t>Note 1</w:t>
            </w:r>
            <w:r w:rsidRPr="00885F53">
              <w:rPr>
                <w:rFonts w:ascii="Arial" w:hAnsi="Arial"/>
                <w:sz w:val="18"/>
              </w:rPr>
              <w:t xml:space="preserve"> x CSSF</w:t>
            </w:r>
            <w:r w:rsidRPr="00885F53">
              <w:rPr>
                <w:rFonts w:ascii="Arial" w:hAnsi="Arial"/>
                <w:sz w:val="18"/>
                <w:vertAlign w:val="subscript"/>
              </w:rPr>
              <w:t>intra</w:t>
            </w:r>
          </w:p>
        </w:tc>
      </w:tr>
      <w:tr w:rsidR="00E13620" w:rsidRPr="00885F53" w14:paraId="75F553BA" w14:textId="77777777" w:rsidTr="0091567D">
        <w:tc>
          <w:tcPr>
            <w:tcW w:w="4620" w:type="dxa"/>
            <w:tcBorders>
              <w:top w:val="single" w:sz="4" w:space="0" w:color="auto"/>
              <w:left w:val="single" w:sz="4" w:space="0" w:color="auto"/>
              <w:bottom w:val="single" w:sz="4" w:space="0" w:color="auto"/>
              <w:right w:val="single" w:sz="4" w:space="0" w:color="auto"/>
            </w:tcBorders>
            <w:hideMark/>
          </w:tcPr>
          <w:p w14:paraId="05D55C3E" w14:textId="77777777" w:rsidR="00E13620" w:rsidRPr="00082E55" w:rsidRDefault="00E13620" w:rsidP="0091567D">
            <w:pPr>
              <w:keepNext/>
              <w:keepLines/>
              <w:spacing w:after="0"/>
              <w:jc w:val="center"/>
              <w:rPr>
                <w:rFonts w:ascii="Arial" w:hAnsi="Arial"/>
                <w:sz w:val="18"/>
                <w:lang w:val="en-US"/>
              </w:rPr>
            </w:pPr>
            <w:r w:rsidRPr="00082E55">
              <w:rPr>
                <w:rFonts w:ascii="Arial" w:hAnsi="Arial"/>
                <w:sz w:val="18"/>
                <w:lang w:val="en-US"/>
              </w:rPr>
              <w:t>40&lt;</w:t>
            </w:r>
            <w:proofErr w:type="gramStart"/>
            <w:r w:rsidRPr="00082E55">
              <w:rPr>
                <w:rFonts w:ascii="Arial" w:hAnsi="Arial"/>
                <w:sz w:val="18"/>
                <w:lang w:val="en-US"/>
              </w:rPr>
              <w:t>Max(</w:t>
            </w:r>
            <w:proofErr w:type="gramEnd"/>
            <w:r w:rsidRPr="00082E55">
              <w:rPr>
                <w:rFonts w:ascii="Arial" w:hAnsi="Arial"/>
                <w:sz w:val="18"/>
                <w:lang w:val="en-US"/>
              </w:rPr>
              <w:t>T</w:t>
            </w:r>
            <w:r w:rsidRPr="00082E55">
              <w:rPr>
                <w:rFonts w:ascii="Arial" w:hAnsi="Arial"/>
                <w:sz w:val="18"/>
                <w:vertAlign w:val="subscript"/>
                <w:lang w:val="en-US"/>
              </w:rPr>
              <w:t>DRX</w:t>
            </w:r>
            <w:r w:rsidRPr="00082E55">
              <w:rPr>
                <w:rFonts w:ascii="Arial" w:hAnsi="Arial"/>
                <w:sz w:val="18"/>
                <w:lang w:val="en-US"/>
              </w:rPr>
              <w:t>,T</w:t>
            </w:r>
            <w:r w:rsidRPr="00082E55">
              <w:rPr>
                <w:rFonts w:ascii="Arial" w:hAnsi="Arial"/>
                <w:sz w:val="18"/>
                <w:vertAlign w:val="subscript"/>
                <w:lang w:val="en-US"/>
              </w:rPr>
              <w:t>SMTC</w:t>
            </w:r>
            <w:r w:rsidRPr="00082E55">
              <w:rPr>
                <w:rFonts w:ascii="Arial" w:hAnsi="Arial"/>
                <w:sz w:val="18"/>
                <w:lang w:val="en-US"/>
              </w:rPr>
              <w:t>)≤320</w:t>
            </w:r>
          </w:p>
        </w:tc>
        <w:tc>
          <w:tcPr>
            <w:tcW w:w="4621" w:type="dxa"/>
            <w:tcBorders>
              <w:top w:val="single" w:sz="4" w:space="0" w:color="auto"/>
              <w:left w:val="single" w:sz="4" w:space="0" w:color="auto"/>
              <w:bottom w:val="single" w:sz="4" w:space="0" w:color="auto"/>
              <w:right w:val="single" w:sz="4" w:space="0" w:color="auto"/>
            </w:tcBorders>
            <w:hideMark/>
          </w:tcPr>
          <w:p w14:paraId="65407C81" w14:textId="77777777" w:rsidR="00E13620" w:rsidRPr="00885F53" w:rsidRDefault="00E13620" w:rsidP="0091567D">
            <w:pPr>
              <w:keepNext/>
              <w:keepLines/>
              <w:spacing w:after="0"/>
              <w:jc w:val="center"/>
              <w:rPr>
                <w:b/>
              </w:rPr>
            </w:pPr>
            <w:proofErr w:type="gramStart"/>
            <w:r w:rsidRPr="00885F53">
              <w:rPr>
                <w:rFonts w:ascii="Arial" w:hAnsi="Arial"/>
                <w:sz w:val="18"/>
              </w:rPr>
              <w:t>max(</w:t>
            </w:r>
            <w:proofErr w:type="gramEnd"/>
            <w:r w:rsidRPr="00885F53">
              <w:rPr>
                <w:rFonts w:ascii="Arial" w:hAnsi="Arial"/>
                <w:sz w:val="18"/>
              </w:rPr>
              <w:t xml:space="preserve">200ms, ceil(1.5x </w:t>
            </w:r>
            <w:r w:rsidRPr="00F918DA">
              <w:rPr>
                <w:rFonts w:ascii="Arial" w:hAnsi="Arial"/>
                <w:sz w:val="18"/>
              </w:rPr>
              <w:t>(5+L</w:t>
            </w:r>
            <w:r w:rsidRPr="00F918DA">
              <w:rPr>
                <w:rFonts w:ascii="Arial" w:hAnsi="Arial"/>
                <w:sz w:val="18"/>
                <w:vertAlign w:val="subscript"/>
              </w:rPr>
              <w:t>meas</w:t>
            </w:r>
            <w:r w:rsidRPr="00F918DA">
              <w:rPr>
                <w:rFonts w:ascii="Arial" w:hAnsi="Arial"/>
                <w:sz w:val="18"/>
              </w:rPr>
              <w:t xml:space="preserve">) </w:t>
            </w:r>
            <w:r w:rsidRPr="00885F53">
              <w:rPr>
                <w:rFonts w:ascii="Arial" w:hAnsi="Arial"/>
                <w:sz w:val="18"/>
              </w:rPr>
              <w:t xml:space="preserve"> x K</w:t>
            </w:r>
            <w:r w:rsidRPr="00885F53">
              <w:rPr>
                <w:rFonts w:ascii="Arial" w:hAnsi="Arial"/>
                <w:sz w:val="18"/>
                <w:vertAlign w:val="subscript"/>
              </w:rPr>
              <w:t>p</w:t>
            </w:r>
            <w:r w:rsidRPr="00885F53">
              <w:rPr>
                <w:rFonts w:ascii="Arial" w:hAnsi="Arial"/>
                <w:sz w:val="18"/>
              </w:rPr>
              <w:t>) x max(SMTC period,DRX cycle)) x CSSF</w:t>
            </w:r>
            <w:r w:rsidRPr="00885F53">
              <w:rPr>
                <w:rFonts w:ascii="Arial" w:hAnsi="Arial"/>
                <w:sz w:val="18"/>
                <w:vertAlign w:val="subscript"/>
              </w:rPr>
              <w:t>intra</w:t>
            </w:r>
          </w:p>
        </w:tc>
      </w:tr>
      <w:tr w:rsidR="00E13620" w:rsidRPr="00885F53" w14:paraId="59C0A4D7" w14:textId="77777777" w:rsidTr="0091567D">
        <w:tc>
          <w:tcPr>
            <w:tcW w:w="4620" w:type="dxa"/>
            <w:tcBorders>
              <w:top w:val="single" w:sz="4" w:space="0" w:color="auto"/>
              <w:left w:val="single" w:sz="4" w:space="0" w:color="auto"/>
              <w:bottom w:val="single" w:sz="4" w:space="0" w:color="auto"/>
              <w:right w:val="single" w:sz="4" w:space="0" w:color="auto"/>
            </w:tcBorders>
            <w:hideMark/>
          </w:tcPr>
          <w:p w14:paraId="5F99F1DE" w14:textId="77777777" w:rsidR="00E13620" w:rsidRPr="00082E55" w:rsidRDefault="00E13620" w:rsidP="0091567D">
            <w:pPr>
              <w:keepNext/>
              <w:keepLines/>
              <w:spacing w:after="0"/>
              <w:jc w:val="center"/>
              <w:rPr>
                <w:rFonts w:ascii="Arial" w:hAnsi="Arial"/>
                <w:sz w:val="18"/>
                <w:lang w:val="en-US"/>
              </w:rPr>
            </w:pPr>
            <w:r w:rsidRPr="00082E55">
              <w:rPr>
                <w:rFonts w:ascii="Arial" w:hAnsi="Arial"/>
                <w:sz w:val="18"/>
                <w:lang w:val="en-US"/>
              </w:rPr>
              <w:t>T</w:t>
            </w:r>
            <w:r w:rsidRPr="00082E55">
              <w:rPr>
                <w:rFonts w:ascii="Arial" w:hAnsi="Arial"/>
                <w:sz w:val="18"/>
                <w:vertAlign w:val="subscript"/>
                <w:lang w:val="en-US"/>
              </w:rPr>
              <w:t>DRX</w:t>
            </w:r>
            <w:r w:rsidRPr="00082E55">
              <w:rPr>
                <w:rFonts w:ascii="Arial" w:hAnsi="Arial"/>
                <w:sz w:val="18"/>
                <w:lang w:val="en-US"/>
              </w:rPr>
              <w:t>&gt;320</w:t>
            </w:r>
          </w:p>
        </w:tc>
        <w:tc>
          <w:tcPr>
            <w:tcW w:w="4621" w:type="dxa"/>
            <w:tcBorders>
              <w:top w:val="single" w:sz="4" w:space="0" w:color="auto"/>
              <w:left w:val="single" w:sz="4" w:space="0" w:color="auto"/>
              <w:bottom w:val="single" w:sz="4" w:space="0" w:color="auto"/>
              <w:right w:val="single" w:sz="4" w:space="0" w:color="auto"/>
            </w:tcBorders>
            <w:hideMark/>
          </w:tcPr>
          <w:p w14:paraId="2FE0AFAF" w14:textId="77777777" w:rsidR="00E13620" w:rsidRPr="00885F53" w:rsidRDefault="00E13620" w:rsidP="0091567D">
            <w:pPr>
              <w:keepNext/>
              <w:keepLines/>
              <w:spacing w:after="0"/>
              <w:jc w:val="center"/>
              <w:rPr>
                <w:b/>
              </w:rPr>
            </w:pPr>
            <w:r w:rsidRPr="00885F53">
              <w:rPr>
                <w:rFonts w:ascii="Arial" w:hAnsi="Arial"/>
                <w:sz w:val="18"/>
              </w:rPr>
              <w:t>ceil(</w:t>
            </w:r>
            <w:r w:rsidRPr="00F918DA">
              <w:rPr>
                <w:rFonts w:ascii="Arial" w:hAnsi="Arial"/>
                <w:sz w:val="18"/>
              </w:rPr>
              <w:t>(5+</w:t>
            </w:r>
            <w:proofErr w:type="gramStart"/>
            <w:r w:rsidRPr="00F918DA">
              <w:rPr>
                <w:rFonts w:ascii="Arial" w:hAnsi="Arial"/>
                <w:sz w:val="18"/>
              </w:rPr>
              <w:t>L</w:t>
            </w:r>
            <w:r w:rsidRPr="00F918DA">
              <w:rPr>
                <w:rFonts w:ascii="Arial" w:hAnsi="Arial"/>
                <w:sz w:val="18"/>
                <w:vertAlign w:val="subscript"/>
              </w:rPr>
              <w:t>meas</w:t>
            </w:r>
            <w:r w:rsidRPr="00F918DA">
              <w:rPr>
                <w:rFonts w:ascii="Arial" w:hAnsi="Arial"/>
                <w:sz w:val="18"/>
              </w:rPr>
              <w:t xml:space="preserve">) </w:t>
            </w:r>
            <w:r w:rsidRPr="00885F53">
              <w:rPr>
                <w:rFonts w:ascii="Arial" w:hAnsi="Arial"/>
                <w:sz w:val="18"/>
              </w:rPr>
              <w:t xml:space="preserve"> x</w:t>
            </w:r>
            <w:proofErr w:type="gramEnd"/>
            <w:r w:rsidRPr="00885F53">
              <w:rPr>
                <w:rFonts w:ascii="Arial" w:hAnsi="Arial"/>
                <w:sz w:val="18"/>
              </w:rPr>
              <w:t xml:space="preserve"> K</w:t>
            </w:r>
            <w:r w:rsidRPr="00885F53">
              <w:rPr>
                <w:rFonts w:ascii="Arial" w:hAnsi="Arial"/>
                <w:sz w:val="18"/>
                <w:vertAlign w:val="subscript"/>
              </w:rPr>
              <w:t xml:space="preserve">p </w:t>
            </w:r>
            <w:r w:rsidRPr="00885F53">
              <w:rPr>
                <w:rFonts w:ascii="Arial" w:hAnsi="Arial"/>
                <w:sz w:val="18"/>
              </w:rPr>
              <w:t>) x DRX cycle x CSSF</w:t>
            </w:r>
            <w:r w:rsidRPr="00885F53">
              <w:rPr>
                <w:rFonts w:ascii="Arial" w:hAnsi="Arial"/>
                <w:sz w:val="18"/>
                <w:vertAlign w:val="subscript"/>
              </w:rPr>
              <w:t>intra</w:t>
            </w:r>
          </w:p>
        </w:tc>
      </w:tr>
      <w:tr w:rsidR="00E13620" w:rsidRPr="00885F53" w14:paraId="509F267D" w14:textId="77777777" w:rsidTr="0091567D">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E80A4E5" w14:textId="77777777" w:rsidR="00E13620" w:rsidRDefault="00E13620" w:rsidP="0091567D">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If different SMTC periodicities are configured for different cells, the SMTC period in the requirement is the one used by the cell being identified</w:t>
            </w:r>
          </w:p>
          <w:p w14:paraId="3842C866" w14:textId="77777777" w:rsidR="00E13620" w:rsidRDefault="00E13620" w:rsidP="0091567D">
            <w:pPr>
              <w:keepNext/>
              <w:keepLines/>
              <w:spacing w:after="0"/>
              <w:ind w:left="851" w:hanging="851"/>
              <w:rPr>
                <w:rFonts w:ascii="Arial" w:hAnsi="Arial"/>
                <w:sz w:val="18"/>
              </w:rPr>
            </w:pPr>
            <w:r>
              <w:rPr>
                <w:rFonts w:ascii="Arial" w:hAnsi="Arial"/>
                <w:sz w:val="18"/>
              </w:rPr>
              <w:t xml:space="preserve">NOTE 2:   </w:t>
            </w:r>
            <w:r w:rsidRPr="001F1C23">
              <w:rPr>
                <w:rFonts w:ascii="Arial" w:hAnsi="Arial"/>
                <w:sz w:val="18"/>
                <w:lang w:eastAsia="ko-KR"/>
              </w:rPr>
              <w:t>L</w:t>
            </w:r>
            <w:r>
              <w:rPr>
                <w:rFonts w:ascii="Arial" w:hAnsi="Arial"/>
                <w:sz w:val="18"/>
                <w:vertAlign w:val="subscript"/>
                <w:lang w:eastAsia="ko-KR"/>
              </w:rPr>
              <w:t>meas</w:t>
            </w:r>
            <w:r w:rsidRPr="001F1C23">
              <w:rPr>
                <w:rFonts w:ascii="Arial" w:hAnsi="Arial"/>
                <w:sz w:val="18"/>
                <w:lang w:eastAsia="ko-KR"/>
              </w:rPr>
              <w:t xml:space="preserve">&lt; </w:t>
            </w:r>
            <w:proofErr w:type="gramStart"/>
            <w:r w:rsidRPr="001F1C23">
              <w:rPr>
                <w:rFonts w:ascii="Arial" w:hAnsi="Arial"/>
                <w:sz w:val="18"/>
                <w:lang w:eastAsia="ko-KR"/>
              </w:rPr>
              <w:t>L</w:t>
            </w:r>
            <w:r w:rsidRPr="00F918DA">
              <w:rPr>
                <w:rFonts w:ascii="Arial" w:hAnsi="Arial"/>
                <w:sz w:val="18"/>
                <w:vertAlign w:val="subscript"/>
                <w:lang w:eastAsia="ko-KR"/>
              </w:rPr>
              <w:t>meas</w:t>
            </w:r>
            <w:r w:rsidRPr="001F1C23">
              <w:rPr>
                <w:rFonts w:ascii="Arial" w:hAnsi="Arial"/>
                <w:sz w:val="18"/>
                <w:vertAlign w:val="subscript"/>
                <w:lang w:eastAsia="ko-KR"/>
              </w:rPr>
              <w:t>,max</w:t>
            </w:r>
            <w:proofErr w:type="gramEnd"/>
            <w:r w:rsidRPr="001F1C23">
              <w:rPr>
                <w:rFonts w:ascii="Arial" w:hAnsi="Arial"/>
                <w:sz w:val="18"/>
                <w:lang w:eastAsia="ko-KR"/>
              </w:rPr>
              <w:t xml:space="preserve"> is the </w:t>
            </w:r>
            <w:r>
              <w:rPr>
                <w:rFonts w:ascii="Arial" w:hAnsi="Arial"/>
                <w:sz w:val="18"/>
                <w:lang w:eastAsia="ko-KR"/>
              </w:rPr>
              <w:t>unavailable</w:t>
            </w:r>
            <w:r w:rsidRPr="001F1C23">
              <w:rPr>
                <w:rFonts w:ascii="Arial" w:hAnsi="Arial"/>
                <w:sz w:val="18"/>
                <w:lang w:eastAsia="ko-KR"/>
              </w:rPr>
              <w:t xml:space="preserve"> SMTC or DRX</w:t>
            </w:r>
            <w:r>
              <w:rPr>
                <w:rFonts w:ascii="Arial" w:hAnsi="Arial"/>
                <w:sz w:val="18"/>
                <w:lang w:eastAsia="ko-KR"/>
              </w:rPr>
              <w:t xml:space="preserve"> cycles during </w:t>
            </w:r>
            <w:r w:rsidRPr="00F918DA">
              <w:rPr>
                <w:rFonts w:ascii="Arial" w:hAnsi="Arial"/>
                <w:sz w:val="18"/>
              </w:rPr>
              <w:t>T</w:t>
            </w:r>
            <w:r w:rsidRPr="00F918DA">
              <w:rPr>
                <w:rFonts w:ascii="Arial" w:hAnsi="Arial"/>
                <w:sz w:val="18"/>
                <w:vertAlign w:val="subscript"/>
              </w:rPr>
              <w:t xml:space="preserve"> SSB_measurement_period_intra</w:t>
            </w:r>
            <w:r>
              <w:rPr>
                <w:vertAlign w:val="subscript"/>
              </w:rPr>
              <w:t xml:space="preserve">, </w:t>
            </w:r>
            <w:r>
              <w:rPr>
                <w:rFonts w:ascii="Arial" w:hAnsi="Arial"/>
                <w:sz w:val="18"/>
              </w:rPr>
              <w:t>where L</w:t>
            </w:r>
            <w:r>
              <w:rPr>
                <w:rFonts w:ascii="Arial" w:hAnsi="Arial"/>
                <w:sz w:val="18"/>
                <w:vertAlign w:val="subscript"/>
              </w:rPr>
              <w:t>meas</w:t>
            </w:r>
            <w:r w:rsidRPr="00B262EE">
              <w:rPr>
                <w:rFonts w:ascii="Arial" w:hAnsi="Arial"/>
                <w:sz w:val="18"/>
                <w:vertAlign w:val="subscript"/>
              </w:rPr>
              <w:t>,max</w:t>
            </w:r>
            <w:r w:rsidRPr="00B262EE">
              <w:rPr>
                <w:rFonts w:ascii="Arial" w:hAnsi="Arial"/>
                <w:sz w:val="18"/>
              </w:rPr>
              <w:t>=TBD</w:t>
            </w:r>
            <w:r>
              <w:rPr>
                <w:rFonts w:ascii="Arial" w:hAnsi="Arial"/>
                <w:sz w:val="18"/>
              </w:rPr>
              <w:t>.</w:t>
            </w:r>
          </w:p>
          <w:p w14:paraId="3976FF3A" w14:textId="77777777" w:rsidR="00E13620" w:rsidRDefault="00E13620" w:rsidP="0091567D">
            <w:pPr>
              <w:keepNext/>
              <w:keepLines/>
              <w:spacing w:after="0"/>
              <w:ind w:left="851" w:hanging="851"/>
              <w:rPr>
                <w:rFonts w:ascii="Arial" w:hAnsi="Arial"/>
                <w:sz w:val="18"/>
                <w:lang w:val="x-none"/>
              </w:rPr>
            </w:pPr>
            <w:r>
              <w:rPr>
                <w:rFonts w:ascii="Arial" w:hAnsi="Arial"/>
                <w:sz w:val="18"/>
              </w:rPr>
              <w:t xml:space="preserve">NOTE 3:   </w:t>
            </w:r>
            <w:r w:rsidRPr="00B262EE">
              <w:rPr>
                <w:rFonts w:ascii="Arial" w:hAnsi="Arial"/>
                <w:sz w:val="18"/>
                <w:lang w:val="x-none"/>
              </w:rPr>
              <w:t xml:space="preserve">Upon </w:t>
            </w:r>
            <w:r w:rsidRPr="00B262EE">
              <w:rPr>
                <w:rFonts w:ascii="Arial" w:hAnsi="Arial"/>
                <w:sz w:val="18"/>
              </w:rPr>
              <w:t>exceeding</w:t>
            </w:r>
            <w:r w:rsidRPr="00B262EE">
              <w:rPr>
                <w:rFonts w:ascii="Arial" w:hAnsi="Arial"/>
                <w:sz w:val="18"/>
                <w:lang w:val="x-none"/>
              </w:rPr>
              <w:t xml:space="preserve"> </w:t>
            </w:r>
            <w:proofErr w:type="gramStart"/>
            <w:r w:rsidRPr="001F1C23">
              <w:rPr>
                <w:rFonts w:ascii="Arial" w:hAnsi="Arial"/>
                <w:sz w:val="18"/>
                <w:lang w:eastAsia="ko-KR"/>
              </w:rPr>
              <w:t>L</w:t>
            </w:r>
            <w:r>
              <w:rPr>
                <w:rFonts w:ascii="Arial" w:hAnsi="Arial"/>
                <w:sz w:val="18"/>
                <w:vertAlign w:val="subscript"/>
                <w:lang w:eastAsia="ko-KR"/>
              </w:rPr>
              <w:t>meas</w:t>
            </w:r>
            <w:r w:rsidRPr="001F1C23">
              <w:rPr>
                <w:rFonts w:ascii="Arial" w:hAnsi="Arial"/>
                <w:sz w:val="18"/>
                <w:vertAlign w:val="subscript"/>
                <w:lang w:eastAsia="ko-KR"/>
              </w:rPr>
              <w:t>,max</w:t>
            </w:r>
            <w:proofErr w:type="gramEnd"/>
            <w:r w:rsidRPr="00B262EE">
              <w:rPr>
                <w:rFonts w:ascii="Arial" w:hAnsi="Arial"/>
                <w:sz w:val="18"/>
                <w:lang w:val="x-none"/>
              </w:rPr>
              <w:t xml:space="preserve"> </w:t>
            </w:r>
            <w:r w:rsidRPr="00B262EE">
              <w:rPr>
                <w:rFonts w:ascii="Arial" w:hAnsi="Arial"/>
                <w:sz w:val="18"/>
              </w:rPr>
              <w:t>over the corresponding period of time</w:t>
            </w:r>
            <w:r w:rsidRPr="00B262EE">
              <w:rPr>
                <w:rFonts w:ascii="Arial" w:hAnsi="Arial"/>
                <w:sz w:val="18"/>
                <w:lang w:val="x-none"/>
              </w:rPr>
              <w:t>, the UE has to restart the corresponding procedure</w:t>
            </w:r>
            <w:r>
              <w:rPr>
                <w:rFonts w:ascii="Arial" w:hAnsi="Arial"/>
                <w:sz w:val="18"/>
                <w:lang w:val="x-none"/>
              </w:rPr>
              <w:t>.</w:t>
            </w:r>
          </w:p>
          <w:p w14:paraId="750EB769" w14:textId="27CDFAD4" w:rsidR="00E13620" w:rsidRPr="000E5AB3" w:rsidRDefault="00E13620" w:rsidP="0091567D">
            <w:pPr>
              <w:keepNext/>
              <w:keepLines/>
              <w:spacing w:after="0"/>
              <w:ind w:left="851" w:hanging="851"/>
              <w:rPr>
                <w:rFonts w:ascii="Arial" w:hAnsi="Arial"/>
                <w:sz w:val="18"/>
                <w:lang w:val="en-US"/>
              </w:rPr>
            </w:pPr>
            <w:r w:rsidRPr="0038682F">
              <w:rPr>
                <w:rFonts w:ascii="Arial" w:hAnsi="Arial"/>
                <w:sz w:val="18"/>
                <w:highlight w:val="yellow"/>
                <w:lang w:val="x-none"/>
              </w:rPr>
              <w:t xml:space="preserve">NOTE 4:   </w:t>
            </w:r>
            <w:r w:rsidR="000E5AB3" w:rsidRPr="0038682F">
              <w:rPr>
                <w:rFonts w:ascii="Arial" w:hAnsi="Arial"/>
                <w:sz w:val="18"/>
                <w:highlight w:val="yellow"/>
                <w:lang w:val="en-US"/>
              </w:rPr>
              <w:t xml:space="preserve">UE considers a SMTC occasion unavailable </w:t>
            </w:r>
            <w:r w:rsidR="00C2337E" w:rsidRPr="0038682F">
              <w:rPr>
                <w:rFonts w:ascii="Arial" w:hAnsi="Arial"/>
                <w:sz w:val="18"/>
                <w:highlight w:val="yellow"/>
                <w:lang w:val="en-US"/>
              </w:rPr>
              <w:t>if the SSB index</w:t>
            </w:r>
            <w:r w:rsidR="0048717E" w:rsidRPr="0038682F">
              <w:rPr>
                <w:rFonts w:ascii="Arial" w:hAnsi="Arial"/>
                <w:sz w:val="18"/>
                <w:highlight w:val="yellow"/>
                <w:lang w:val="en-US"/>
              </w:rPr>
              <w:t xml:space="preserve"> of the identified cell</w:t>
            </w:r>
            <w:r w:rsidR="00C21B3E" w:rsidRPr="0038682F">
              <w:rPr>
                <w:rFonts w:ascii="Arial" w:hAnsi="Arial"/>
                <w:sz w:val="18"/>
                <w:highlight w:val="yellow"/>
                <w:lang w:val="en-US"/>
              </w:rPr>
              <w:t xml:space="preserve"> </w:t>
            </w:r>
            <w:r w:rsidR="00EA4575" w:rsidRPr="0038682F">
              <w:rPr>
                <w:rFonts w:ascii="Arial" w:hAnsi="Arial"/>
                <w:sz w:val="18"/>
                <w:highlight w:val="yellow"/>
                <w:lang w:val="en-US"/>
              </w:rPr>
              <w:t xml:space="preserve">at the </w:t>
            </w:r>
            <w:r w:rsidR="00D6574D" w:rsidRPr="0038682F">
              <w:rPr>
                <w:rFonts w:ascii="Arial" w:hAnsi="Arial"/>
                <w:sz w:val="18"/>
                <w:highlight w:val="yellow"/>
                <w:lang w:val="en-US"/>
              </w:rPr>
              <w:t xml:space="preserve">detected SSB position index </w:t>
            </w:r>
            <w:r w:rsidR="00C14A26" w:rsidRPr="0038682F">
              <w:rPr>
                <w:rFonts w:ascii="Arial" w:hAnsi="Arial"/>
                <w:sz w:val="18"/>
                <w:highlight w:val="yellow"/>
                <w:lang w:val="en-US"/>
              </w:rPr>
              <w:t>is not available.</w:t>
            </w:r>
          </w:p>
        </w:tc>
      </w:tr>
    </w:tbl>
    <w:p w14:paraId="36483FBB" w14:textId="071C5F95" w:rsidR="0059422B" w:rsidRPr="00D76B34" w:rsidRDefault="0059422B" w:rsidP="003210EB"/>
    <w:p w14:paraId="3709498C" w14:textId="7037D1F1" w:rsidR="00F04CFA" w:rsidRDefault="00FD44ED" w:rsidP="00F04CFA">
      <w:pPr>
        <w:pStyle w:val="Heading1"/>
        <w:rPr>
          <w:lang w:val="en-US"/>
        </w:rPr>
      </w:pPr>
      <w:r>
        <w:rPr>
          <w:lang w:val="en-US"/>
        </w:rPr>
        <w:t>PBCH reading for SSB index detection</w:t>
      </w:r>
    </w:p>
    <w:p w14:paraId="287DEEBB" w14:textId="64EAFA22" w:rsidR="00560B25" w:rsidRPr="00560B25" w:rsidRDefault="00560B25" w:rsidP="00560B25">
      <w:pPr>
        <w:rPr>
          <w:lang w:val="en-US"/>
        </w:rPr>
      </w:pPr>
      <w:r>
        <w:rPr>
          <w:lang w:val="en-US"/>
        </w:rPr>
        <w:t xml:space="preserve">From WF [1]: </w:t>
      </w:r>
    </w:p>
    <w:p w14:paraId="571C0B3A" w14:textId="626B0604" w:rsidR="00F04CFA" w:rsidRDefault="008126BB" w:rsidP="00F04CFA">
      <w:pPr>
        <w:rPr>
          <w:lang w:val="en-US"/>
        </w:rPr>
      </w:pPr>
      <w:r w:rsidRPr="0074147F">
        <w:rPr>
          <w:noProof/>
          <w:lang w:val="en-US" w:eastAsia="zh-CN"/>
        </w:rPr>
        <mc:AlternateContent>
          <mc:Choice Requires="wps">
            <w:drawing>
              <wp:inline distT="0" distB="0" distL="0" distR="0" wp14:anchorId="3831B5A2" wp14:editId="049F5977">
                <wp:extent cx="5881420" cy="474453"/>
                <wp:effectExtent l="0" t="0" r="24130" b="2095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474453"/>
                        </a:xfrm>
                        <a:prstGeom prst="rect">
                          <a:avLst/>
                        </a:prstGeom>
                        <a:solidFill>
                          <a:srgbClr val="FFFFFF"/>
                        </a:solidFill>
                        <a:ln w="9525">
                          <a:solidFill>
                            <a:srgbClr val="000000"/>
                          </a:solidFill>
                          <a:miter lim="800000"/>
                          <a:headEnd/>
                          <a:tailEnd/>
                        </a:ln>
                      </wps:spPr>
                      <wps:txbx>
                        <w:txbxContent>
                          <w:p w14:paraId="3B1DFBE5" w14:textId="77777777" w:rsidR="00560B25" w:rsidRPr="00560B25" w:rsidRDefault="00560B25" w:rsidP="00560B25">
                            <w:pPr>
                              <w:rPr>
                                <w:rFonts w:eastAsia="Batang"/>
                                <w:b/>
                                <w:lang w:val="en-US" w:eastAsia="zh-CN"/>
                              </w:rPr>
                            </w:pPr>
                            <w:r w:rsidRPr="00560B25">
                              <w:rPr>
                                <w:rFonts w:eastAsia="Batang"/>
                                <w:b/>
                                <w:lang w:eastAsia="zh-CN"/>
                              </w:rPr>
                              <w:t>FFS whether PBCH reading is required for SSB index identification in FR1 for NR-U</w:t>
                            </w:r>
                          </w:p>
                          <w:p w14:paraId="5B6A8664" w14:textId="77777777" w:rsidR="008126BB" w:rsidRPr="009C5EB9" w:rsidRDefault="008126BB" w:rsidP="008126BB">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3831B5A2" id="Text Box 4" o:spid="_x0000_s1028" type="#_x0000_t202" style="width:463.1pt;height:3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">
                <v:textbox>
                  <w:txbxContent>
                    <w:p w14:paraId="3B1DFBE5" w14:textId="77777777" w:rsidR="00560B25" w:rsidRPr="00560B25" w:rsidRDefault="00560B25" w:rsidP="00560B25">
                      <w:pPr>
                        <w:rPr>
                          <w:rFonts w:eastAsia="Batang"/>
                          <w:b/>
                          <w:lang w:val="en-US" w:eastAsia="zh-CN"/>
                        </w:rPr>
                      </w:pPr>
                      <w:r w:rsidRPr="00560B25">
                        <w:rPr>
                          <w:rFonts w:eastAsia="Batang"/>
                          <w:b/>
                          <w:lang w:eastAsia="zh-CN"/>
                        </w:rPr>
                        <w:t>FFS whether PBCH reading is required for SSB index identification in FR1 for NR-U</w:t>
                      </w:r>
                    </w:p>
                    <w:p w14:paraId="5B6A8664" w14:textId="77777777" w:rsidR="008126BB" w:rsidRPr="009C5EB9" w:rsidRDefault="008126BB" w:rsidP="008126BB">
                      <w:pPr>
                        <w:rPr>
                          <w:rFonts w:eastAsia="Batang"/>
                          <w:b/>
                          <w:lang w:eastAsia="zh-CN"/>
                        </w:rPr>
                      </w:pPr>
                    </w:p>
                  </w:txbxContent>
                </v:textbox>
                <w10:anchorlock/>
              </v:shape>
            </w:pict>
          </mc:Fallback>
        </mc:AlternateContent>
      </w:r>
    </w:p>
    <w:p w14:paraId="3ED2A08B" w14:textId="4E280B74" w:rsidR="007379DD" w:rsidRDefault="00F3084F" w:rsidP="00F04CFA">
      <w:pPr>
        <w:rPr>
          <w:lang w:val="en-US"/>
        </w:rPr>
      </w:pPr>
      <w:r>
        <w:rPr>
          <w:lang w:val="en-US"/>
        </w:rPr>
        <w:t xml:space="preserve">In [3], it was argued that </w:t>
      </w:r>
      <w:r w:rsidR="004A52CD">
        <w:rPr>
          <w:lang w:val="en-US"/>
        </w:rPr>
        <w:t>the time requirements for SSB index identification in FR1</w:t>
      </w:r>
      <w:r w:rsidR="00783512">
        <w:rPr>
          <w:lang w:val="en-US"/>
        </w:rPr>
        <w:t xml:space="preserve"> should be extended to account for PBCH decoding. </w:t>
      </w:r>
      <w:r w:rsidR="00632F85">
        <w:rPr>
          <w:lang w:val="en-US"/>
        </w:rPr>
        <w:t xml:space="preserve">The rationale is the presence of </w:t>
      </w:r>
      <w:r w:rsidR="00B25807">
        <w:rPr>
          <w:lang w:val="en-US"/>
        </w:rPr>
        <w:t>up to 10/20 candidate SSB position</w:t>
      </w:r>
      <w:r w:rsidR="00042300">
        <w:rPr>
          <w:lang w:val="en-US"/>
        </w:rPr>
        <w:t>s whereas the DMRS sequence only covers 8</w:t>
      </w:r>
      <w:r w:rsidR="00C95A8F">
        <w:rPr>
          <w:lang w:val="en-US"/>
        </w:rPr>
        <w:t xml:space="preserve"> indices. </w:t>
      </w:r>
      <w:proofErr w:type="gramStart"/>
      <w:r w:rsidR="00C95A8F">
        <w:rPr>
          <w:lang w:val="en-US"/>
        </w:rPr>
        <w:t>Similar to</w:t>
      </w:r>
      <w:proofErr w:type="gramEnd"/>
      <w:r w:rsidR="00C95A8F">
        <w:rPr>
          <w:lang w:val="en-US"/>
        </w:rPr>
        <w:t xml:space="preserve"> FR2, UE will need to combine the detected DMRS sequence index with 1/2 bits from </w:t>
      </w:r>
      <w:r w:rsidR="001C7B15">
        <w:rPr>
          <w:lang w:val="en-US"/>
        </w:rPr>
        <w:t xml:space="preserve">PBCH payload to arrive at the correct SSB index. </w:t>
      </w:r>
    </w:p>
    <w:p w14:paraId="58571C9B" w14:textId="7657AA34" w:rsidR="00C11B0A" w:rsidRDefault="00CF186A" w:rsidP="00F04CFA">
      <w:pPr>
        <w:rPr>
          <w:lang w:val="en-US"/>
        </w:rPr>
      </w:pPr>
      <w:r>
        <w:rPr>
          <w:lang w:val="en-US"/>
        </w:rPr>
        <w:t>I</w:t>
      </w:r>
      <w:r w:rsidR="00201FDE">
        <w:rPr>
          <w:lang w:val="en-US"/>
        </w:rPr>
        <w:t xml:space="preserve">n our view, </w:t>
      </w:r>
      <w:r>
        <w:rPr>
          <w:lang w:val="en-US"/>
        </w:rPr>
        <w:t xml:space="preserve">the current </w:t>
      </w:r>
      <w:r w:rsidR="0007757D">
        <w:rPr>
          <w:lang w:val="en-US"/>
        </w:rPr>
        <w:t>budget for SSB index detection in FR1 already accounts for PBCH decoding. It is noted that in FR1 asynchronous case with L</w:t>
      </w:r>
      <w:r w:rsidR="008F5C4E">
        <w:rPr>
          <w:lang w:val="en-US"/>
        </w:rPr>
        <w:t xml:space="preserve"> = 8 SSBs, UE needs to </w:t>
      </w:r>
      <w:r w:rsidR="00DC5F0A">
        <w:rPr>
          <w:lang w:val="en-US"/>
        </w:rPr>
        <w:t xml:space="preserve">read PBCH to </w:t>
      </w:r>
      <w:r w:rsidR="00F37584">
        <w:rPr>
          <w:lang w:val="en-US"/>
        </w:rPr>
        <w:t xml:space="preserve">figure out the half-frame </w:t>
      </w:r>
      <w:r w:rsidR="003F37A5">
        <w:rPr>
          <w:lang w:val="en-US"/>
        </w:rPr>
        <w:t>indicator</w:t>
      </w:r>
      <w:r w:rsidR="005F27C2">
        <w:rPr>
          <w:lang w:val="en-US"/>
        </w:rPr>
        <w:t xml:space="preserve">. Comparing the requirements for time period </w:t>
      </w:r>
      <w:r w:rsidR="0022402D">
        <w:rPr>
          <w:lang w:val="en-US"/>
        </w:rPr>
        <w:t xml:space="preserve">of SSB index detection </w:t>
      </w:r>
      <w:r w:rsidR="005F27C2">
        <w:rPr>
          <w:lang w:val="en-US"/>
        </w:rPr>
        <w:t>in Table 9.3.4-3</w:t>
      </w:r>
      <w:r w:rsidR="0022402D">
        <w:rPr>
          <w:lang w:val="en-US"/>
        </w:rPr>
        <w:t xml:space="preserve"> (FR1)</w:t>
      </w:r>
      <w:r w:rsidR="005F27C2">
        <w:rPr>
          <w:lang w:val="en-US"/>
        </w:rPr>
        <w:t xml:space="preserve"> and 9.3.4-4 </w:t>
      </w:r>
      <w:r w:rsidR="0022402D">
        <w:rPr>
          <w:lang w:val="en-US"/>
        </w:rPr>
        <w:t xml:space="preserve">(FR2) </w:t>
      </w:r>
      <w:r w:rsidR="005F27C2">
        <w:rPr>
          <w:lang w:val="en-US"/>
        </w:rPr>
        <w:t xml:space="preserve">of TS 38.133, </w:t>
      </w:r>
      <w:r w:rsidR="00B9524C">
        <w:rPr>
          <w:lang w:val="en-US"/>
        </w:rPr>
        <w:t>the difference of 8 is seen in FR2 which is the typical UE Rx beam sweeping factor</w:t>
      </w:r>
      <w:r w:rsidR="00BB3D6B">
        <w:rPr>
          <w:lang w:val="en-US"/>
        </w:rPr>
        <w:t xml:space="preserve">. </w:t>
      </w:r>
      <w:r w:rsidR="00B46BA2">
        <w:rPr>
          <w:lang w:val="en-US"/>
        </w:rPr>
        <w:t xml:space="preserve">Had FR1 requirements </w:t>
      </w:r>
      <w:proofErr w:type="gramStart"/>
      <w:r w:rsidR="00B46BA2">
        <w:rPr>
          <w:lang w:val="en-US"/>
        </w:rPr>
        <w:t>not have</w:t>
      </w:r>
      <w:proofErr w:type="gramEnd"/>
      <w:r w:rsidR="00B46BA2">
        <w:rPr>
          <w:lang w:val="en-US"/>
        </w:rPr>
        <w:t xml:space="preserve"> </w:t>
      </w:r>
      <w:r w:rsidR="004E49B0">
        <w:rPr>
          <w:lang w:val="en-US"/>
        </w:rPr>
        <w:t>the budget for PBCH reading, this difference would have been more than a factor of 8.</w:t>
      </w:r>
    </w:p>
    <w:p w14:paraId="1C2979C4" w14:textId="1818946E" w:rsidR="004E49B0" w:rsidRPr="00F27F9D" w:rsidRDefault="004E49B0" w:rsidP="00F04CFA">
      <w:pPr>
        <w:rPr>
          <w:b/>
          <w:bCs/>
          <w:lang w:val="en-US"/>
        </w:rPr>
      </w:pPr>
      <w:r w:rsidRPr="00F27F9D">
        <w:rPr>
          <w:b/>
          <w:bCs/>
          <w:lang w:val="en-US"/>
        </w:rPr>
        <w:lastRenderedPageBreak/>
        <w:t xml:space="preserve">Observation 5. Time period for </w:t>
      </w:r>
      <w:r w:rsidR="00F27F9D" w:rsidRPr="00F27F9D">
        <w:rPr>
          <w:b/>
          <w:bCs/>
          <w:lang w:val="en-US"/>
        </w:rPr>
        <w:t xml:space="preserve">time index detection in FR1 already accounts for PBCH decoding and no further budget for NR-U is needed other than those accounting for DL CCA failure. </w:t>
      </w:r>
    </w:p>
    <w:p w14:paraId="28E8F53C" w14:textId="6F5AB826" w:rsidR="007D6C5C" w:rsidRDefault="00E305EB" w:rsidP="007D6C5C">
      <w:pPr>
        <w:pStyle w:val="Heading1"/>
        <w:rPr>
          <w:lang w:val="en-US"/>
        </w:rPr>
      </w:pPr>
      <w:r>
        <w:rPr>
          <w:lang w:val="en-US"/>
        </w:rPr>
        <w:t xml:space="preserve">UE behavior in </w:t>
      </w:r>
      <w:r w:rsidR="005E277A">
        <w:rPr>
          <w:lang w:val="en-US"/>
        </w:rPr>
        <w:t>exceeding max number of unavailable SMTC occasions</w:t>
      </w:r>
    </w:p>
    <w:p w14:paraId="7F9B2608" w14:textId="66CE5418" w:rsidR="005E277A" w:rsidRDefault="00830F60" w:rsidP="005E277A">
      <w:pPr>
        <w:rPr>
          <w:lang w:val="en-US"/>
        </w:rPr>
      </w:pPr>
      <w:r>
        <w:rPr>
          <w:lang w:val="en-US"/>
        </w:rPr>
        <w:t xml:space="preserve">In our view, the UE behavior </w:t>
      </w:r>
      <w:r w:rsidR="00514F34">
        <w:rPr>
          <w:lang w:val="en-US"/>
        </w:rPr>
        <w:t xml:space="preserve">upon exceeding max number of unavailable SMTC occasions is not clearly defined yet. </w:t>
      </w:r>
      <w:r w:rsidR="003D2ECC">
        <w:rPr>
          <w:lang w:val="en-US"/>
        </w:rPr>
        <w:t>When UE is in detection stage</w:t>
      </w:r>
      <w:r w:rsidR="003D6440">
        <w:rPr>
          <w:lang w:val="en-US"/>
        </w:rPr>
        <w:t xml:space="preserve">, it is logical to </w:t>
      </w:r>
      <w:r w:rsidR="001D0EE0">
        <w:rPr>
          <w:lang w:val="en-US"/>
        </w:rPr>
        <w:t xml:space="preserve">specify UE behavior to </w:t>
      </w:r>
      <w:r w:rsidR="006662C4">
        <w:rPr>
          <w:lang w:val="en-US"/>
        </w:rPr>
        <w:t>be restarting the procedure (e.g., PSS/SSS detection) again. However, when UE is in the measurement stage, UE should not be expected to restart the measuremen</w:t>
      </w:r>
      <w:r w:rsidR="00406C29">
        <w:rPr>
          <w:lang w:val="en-US"/>
        </w:rPr>
        <w:t xml:space="preserve">t </w:t>
      </w:r>
      <w:r w:rsidR="00D23058">
        <w:rPr>
          <w:lang w:val="en-US"/>
        </w:rPr>
        <w:t xml:space="preserve">procedure </w:t>
      </w:r>
      <w:r w:rsidR="00406C29">
        <w:rPr>
          <w:lang w:val="en-US"/>
        </w:rPr>
        <w:t xml:space="preserve">again and again in </w:t>
      </w:r>
      <w:r w:rsidR="00333651">
        <w:rPr>
          <w:lang w:val="en-US"/>
        </w:rPr>
        <w:t>persistent failure of completion of a measurement</w:t>
      </w:r>
      <w:r w:rsidR="00023B01">
        <w:rPr>
          <w:lang w:val="en-US"/>
        </w:rPr>
        <w:t xml:space="preserve"> period. </w:t>
      </w:r>
      <w:r w:rsidR="00334E27">
        <w:rPr>
          <w:lang w:val="en-US"/>
        </w:rPr>
        <w:t xml:space="preserve">In our view, after </w:t>
      </w:r>
      <w:r w:rsidR="00334E27" w:rsidRPr="00D15557">
        <w:rPr>
          <w:i/>
          <w:iCs/>
          <w:lang w:val="en-US"/>
        </w:rPr>
        <w:t>N</w:t>
      </w:r>
      <w:r w:rsidR="00334E27">
        <w:rPr>
          <w:lang w:val="en-US"/>
        </w:rPr>
        <w:t xml:space="preserve"> unsuccessful measurement attempts, UE should restart from the detection stage again. Value of </w:t>
      </w:r>
      <w:r w:rsidR="00334E27" w:rsidRPr="00D15557">
        <w:rPr>
          <w:i/>
          <w:iCs/>
          <w:lang w:val="en-US"/>
        </w:rPr>
        <w:t>N</w:t>
      </w:r>
      <w:r w:rsidR="00334E27">
        <w:rPr>
          <w:lang w:val="en-US"/>
        </w:rPr>
        <w:t xml:space="preserve"> can be further discussed in RAN4. </w:t>
      </w:r>
    </w:p>
    <w:p w14:paraId="13639DF2" w14:textId="22C0244B" w:rsidR="007D6C5C" w:rsidRDefault="00334E27" w:rsidP="007D6C5C">
      <w:pPr>
        <w:rPr>
          <w:b/>
          <w:bCs/>
          <w:lang w:val="en-US"/>
        </w:rPr>
      </w:pPr>
      <w:r w:rsidRPr="00D15557">
        <w:rPr>
          <w:b/>
          <w:bCs/>
          <w:lang w:val="en-US"/>
        </w:rPr>
        <w:t>Proposal</w:t>
      </w:r>
      <w:r w:rsidR="00F27F9D">
        <w:rPr>
          <w:b/>
          <w:bCs/>
          <w:lang w:val="en-US"/>
        </w:rPr>
        <w:t xml:space="preserve"> 7</w:t>
      </w:r>
      <w:r w:rsidRPr="00D15557">
        <w:rPr>
          <w:b/>
          <w:bCs/>
          <w:lang w:val="en-US"/>
        </w:rPr>
        <w:t xml:space="preserve">. </w:t>
      </w:r>
      <w:r w:rsidR="00D15557" w:rsidRPr="00D15557">
        <w:rPr>
          <w:b/>
          <w:bCs/>
          <w:lang w:val="en-US"/>
        </w:rPr>
        <w:t xml:space="preserve">After </w:t>
      </w:r>
      <w:r w:rsidR="00D15557" w:rsidRPr="00D15557">
        <w:rPr>
          <w:b/>
          <w:bCs/>
          <w:i/>
          <w:iCs/>
          <w:lang w:val="en-US"/>
        </w:rPr>
        <w:t>N</w:t>
      </w:r>
      <w:r w:rsidR="00D15557" w:rsidRPr="00D15557">
        <w:rPr>
          <w:b/>
          <w:bCs/>
          <w:lang w:val="en-US"/>
        </w:rPr>
        <w:t xml:space="preserve"> unsuccessful measurement attempts due to exceeding the max number of unavailable SMTC occasions, UE should restart from the detection stage again. Value of </w:t>
      </w:r>
      <w:r w:rsidR="00D15557" w:rsidRPr="00D15557">
        <w:rPr>
          <w:b/>
          <w:bCs/>
          <w:i/>
          <w:iCs/>
          <w:lang w:val="en-US"/>
        </w:rPr>
        <w:t>N</w:t>
      </w:r>
      <w:r w:rsidR="00D15557" w:rsidRPr="00D15557">
        <w:rPr>
          <w:b/>
          <w:bCs/>
          <w:lang w:val="en-US"/>
        </w:rPr>
        <w:t xml:space="preserve"> can be further discussed in RAN4. </w:t>
      </w:r>
    </w:p>
    <w:p w14:paraId="403D1069" w14:textId="5C4A8F27" w:rsidR="00DD7E04" w:rsidRDefault="005E4F4C" w:rsidP="00DD7E04">
      <w:pPr>
        <w:pStyle w:val="Heading1"/>
        <w:rPr>
          <w:lang w:val="en-US"/>
        </w:rPr>
      </w:pPr>
      <w:r>
        <w:rPr>
          <w:lang w:val="en-US"/>
        </w:rPr>
        <w:t>Scheduling availability during measurements</w:t>
      </w:r>
    </w:p>
    <w:p w14:paraId="3362B498" w14:textId="041DF47F" w:rsidR="009B593F" w:rsidRDefault="009B593F" w:rsidP="009B593F">
      <w:pPr>
        <w:rPr>
          <w:lang w:val="en-US"/>
        </w:rPr>
      </w:pPr>
      <w:r>
        <w:rPr>
          <w:lang w:val="en-US"/>
        </w:rPr>
        <w:t>When UE performs intra-frequency measurements in a TDD band, R15 has defined scheduling restrictions on UL transmission due to SS-RSRP, SS-SINR, and SS-RSRQ measurements. These are captured in clause 9.2.5.3.1 of TS 38.133. In NR-U, same restrictions appl</w:t>
      </w:r>
      <w:r w:rsidR="00240FB1">
        <w:rPr>
          <w:lang w:val="en-US"/>
        </w:rPr>
        <w:t>y for existing measurements as well as new NR-U measurements (</w:t>
      </w:r>
      <w:r>
        <w:rPr>
          <w:lang w:val="en-US"/>
        </w:rPr>
        <w:t>RSSI/CO</w:t>
      </w:r>
      <w:r w:rsidR="00240FB1">
        <w:rPr>
          <w:lang w:val="en-US"/>
        </w:rPr>
        <w:t>)</w:t>
      </w:r>
      <w:r>
        <w:rPr>
          <w:lang w:val="en-US"/>
        </w:rPr>
        <w:t>.</w:t>
      </w:r>
      <w:r w:rsidR="004F544D">
        <w:rPr>
          <w:lang w:val="en-US"/>
        </w:rPr>
        <w:t xml:space="preserve"> Restrictions in scheduling availability </w:t>
      </w:r>
      <w:r w:rsidR="00F2303E">
        <w:rPr>
          <w:lang w:val="en-US"/>
        </w:rPr>
        <w:t xml:space="preserve">during existing measurements are discussed here. </w:t>
      </w:r>
    </w:p>
    <w:p w14:paraId="0C396383" w14:textId="12AB9E56" w:rsidR="00F2303E" w:rsidRDefault="0002177C" w:rsidP="009B593F">
      <w:pPr>
        <w:rPr>
          <w:lang w:val="en-US"/>
        </w:rPr>
      </w:pPr>
      <w:r>
        <w:rPr>
          <w:lang w:val="en-US"/>
        </w:rPr>
        <w:t xml:space="preserve">A significant difference in NR-U operation is that </w:t>
      </w:r>
      <w:r w:rsidR="00A262AE">
        <w:rPr>
          <w:lang w:val="en-US"/>
        </w:rPr>
        <w:t xml:space="preserve">UE does not know whether the SSB to be measured is transmitted or not due to CCA uncertainty. </w:t>
      </w:r>
      <w:r w:rsidR="00A93369">
        <w:rPr>
          <w:lang w:val="en-US"/>
        </w:rPr>
        <w:t>H</w:t>
      </w:r>
      <w:r w:rsidR="00BE4F28">
        <w:rPr>
          <w:lang w:val="en-US"/>
        </w:rPr>
        <w:t xml:space="preserve">ence, the scheduling restrictions </w:t>
      </w:r>
      <w:r w:rsidR="00F71A58">
        <w:rPr>
          <w:lang w:val="en-US"/>
        </w:rPr>
        <w:t xml:space="preserve">should apply to each SSB that UE is “scheduled” to measure regardless of whether the SSB is transmitted or not. </w:t>
      </w:r>
      <w:r w:rsidR="00156BD7">
        <w:rPr>
          <w:lang w:val="en-US"/>
        </w:rPr>
        <w:t xml:space="preserve">It is not possible for UE </w:t>
      </w:r>
      <w:r w:rsidR="00C76FCA">
        <w:rPr>
          <w:lang w:val="en-US"/>
        </w:rPr>
        <w:t xml:space="preserve">to avoid scheduling restriction 1 symbol before the SSB </w:t>
      </w:r>
      <w:r w:rsidR="003D466E">
        <w:rPr>
          <w:lang w:val="en-US"/>
        </w:rPr>
        <w:t xml:space="preserve">because the outcome of CCA is not yet known. </w:t>
      </w:r>
      <w:r w:rsidR="00A17CBC">
        <w:rPr>
          <w:lang w:val="en-US"/>
        </w:rPr>
        <w:t xml:space="preserve">Similarly, </w:t>
      </w:r>
      <w:r w:rsidR="00933FC3">
        <w:rPr>
          <w:lang w:val="en-US"/>
        </w:rPr>
        <w:t xml:space="preserve">UL transmission </w:t>
      </w:r>
      <w:r w:rsidR="009E6195">
        <w:rPr>
          <w:lang w:val="en-US"/>
        </w:rPr>
        <w:t xml:space="preserve">in 1 symbol after SSB that is not transmitted due to CCA is not possible since the timeline imposed on UE is too </w:t>
      </w:r>
      <w:r w:rsidR="00D223C4">
        <w:rPr>
          <w:lang w:val="en-US"/>
        </w:rPr>
        <w:t xml:space="preserve">tight. Moreover, the channel access </w:t>
      </w:r>
      <w:r w:rsidR="00271B89">
        <w:rPr>
          <w:lang w:val="en-US"/>
        </w:rPr>
        <w:t>failure typically c</w:t>
      </w:r>
      <w:r w:rsidR="00952A8A">
        <w:rPr>
          <w:lang w:val="en-US"/>
        </w:rPr>
        <w:t xml:space="preserve">an continue to extend to 1 symbol after SSB </w:t>
      </w:r>
      <w:r w:rsidR="00E0383A">
        <w:rPr>
          <w:lang w:val="en-US"/>
        </w:rPr>
        <w:t xml:space="preserve">rendering UL transmission </w:t>
      </w:r>
      <w:r w:rsidR="00A54441">
        <w:rPr>
          <w:lang w:val="en-US"/>
        </w:rPr>
        <w:t>impossible anyway.</w:t>
      </w:r>
    </w:p>
    <w:p w14:paraId="5CE61764" w14:textId="2BEB2B84" w:rsidR="00A54441" w:rsidRDefault="000C4479" w:rsidP="009B593F">
      <w:pPr>
        <w:rPr>
          <w:lang w:val="en-US"/>
        </w:rPr>
      </w:pPr>
      <w:r>
        <w:rPr>
          <w:lang w:val="en-US"/>
        </w:rPr>
        <w:t xml:space="preserve">The restrictions on scheduling availability are captured in Proposals 8 and 9 with </w:t>
      </w:r>
      <w:r w:rsidR="00D25F9B">
        <w:rPr>
          <w:lang w:val="en-US"/>
        </w:rPr>
        <w:t xml:space="preserve">yellow texts highlighting the differences from R15 specification. </w:t>
      </w:r>
    </w:p>
    <w:p w14:paraId="12BB4A2D" w14:textId="06F3733B" w:rsidR="000050DA" w:rsidRPr="000050DA" w:rsidRDefault="00396226" w:rsidP="000050DA">
      <w:pPr>
        <w:pStyle w:val="Default"/>
        <w:rPr>
          <w:rFonts w:ascii="Times New Roman" w:eastAsia="MS Mincho" w:hAnsi="Times New Roman" w:cs="Times New Roman"/>
          <w:b/>
          <w:bCs/>
          <w:sz w:val="20"/>
          <w:szCs w:val="20"/>
          <w:lang w:eastAsia="ko-KR"/>
        </w:rPr>
      </w:pPr>
      <w:r w:rsidRPr="000050DA">
        <w:rPr>
          <w:rFonts w:ascii="Times New Roman" w:hAnsi="Times New Roman" w:cs="Times New Roman"/>
          <w:b/>
          <w:bCs/>
          <w:sz w:val="20"/>
          <w:szCs w:val="20"/>
        </w:rPr>
        <w:t xml:space="preserve">Proposal 8. </w:t>
      </w:r>
      <w:r w:rsidR="000050DA" w:rsidRPr="000050DA">
        <w:rPr>
          <w:rFonts w:ascii="Times New Roman" w:eastAsia="MS Mincho" w:hAnsi="Times New Roman" w:cs="Times New Roman"/>
          <w:b/>
          <w:bCs/>
          <w:sz w:val="20"/>
          <w:szCs w:val="20"/>
          <w:lang w:eastAsia="ko-KR"/>
        </w:rPr>
        <w:t xml:space="preserve">When the UE performs intra-frequency measurements in </w:t>
      </w:r>
      <w:r w:rsidR="000050DA" w:rsidRPr="000050DA">
        <w:rPr>
          <w:rFonts w:ascii="Times New Roman" w:eastAsia="MS Mincho" w:hAnsi="Times New Roman" w:cs="Times New Roman"/>
          <w:b/>
          <w:bCs/>
          <w:sz w:val="20"/>
          <w:szCs w:val="20"/>
          <w:highlight w:val="yellow"/>
          <w:lang w:eastAsia="ko-KR"/>
        </w:rPr>
        <w:t>unlicensed spectrum</w:t>
      </w:r>
      <w:r w:rsidR="000050DA" w:rsidRPr="000050DA">
        <w:rPr>
          <w:rFonts w:ascii="Times New Roman" w:eastAsia="MS Mincho" w:hAnsi="Times New Roman" w:cs="Times New Roman"/>
          <w:b/>
          <w:bCs/>
          <w:sz w:val="20"/>
          <w:szCs w:val="20"/>
          <w:lang w:eastAsia="ko-KR"/>
        </w:rPr>
        <w:t xml:space="preserve">, the following restrictions apply due to SS-RSRP or SS-SINR measurement </w:t>
      </w:r>
    </w:p>
    <w:p w14:paraId="77F13D6B" w14:textId="10D75AAF" w:rsidR="00D25F9B" w:rsidRPr="000050DA" w:rsidRDefault="000050DA" w:rsidP="000050DA">
      <w:pPr>
        <w:pStyle w:val="ListParagraph"/>
        <w:numPr>
          <w:ilvl w:val="0"/>
          <w:numId w:val="43"/>
        </w:numPr>
        <w:rPr>
          <w:b/>
          <w:bCs/>
          <w:sz w:val="20"/>
          <w:szCs w:val="20"/>
        </w:rPr>
      </w:pPr>
      <w:r w:rsidRPr="000050DA">
        <w:rPr>
          <w:b/>
          <w:bCs/>
          <w:color w:val="000000"/>
          <w:sz w:val="20"/>
          <w:szCs w:val="20"/>
          <w:lang w:eastAsia="ko-KR"/>
        </w:rPr>
        <w:t xml:space="preserve">The UE is not expected to transmit PUCCH/PUSCH/SRS on SSB symbols </w:t>
      </w:r>
      <w:r w:rsidRPr="000050DA">
        <w:rPr>
          <w:b/>
          <w:bCs/>
          <w:color w:val="000000"/>
          <w:sz w:val="20"/>
          <w:szCs w:val="20"/>
          <w:highlight w:val="yellow"/>
          <w:lang w:eastAsia="ko-KR"/>
        </w:rPr>
        <w:t>scheduled</w:t>
      </w:r>
      <w:r w:rsidRPr="000050DA">
        <w:rPr>
          <w:b/>
          <w:bCs/>
          <w:color w:val="000000"/>
          <w:sz w:val="20"/>
          <w:szCs w:val="20"/>
          <w:lang w:eastAsia="ko-KR"/>
        </w:rPr>
        <w:t xml:space="preserve"> to be measured, and on 1 data symbol before each consecutive SSB symbols</w:t>
      </w:r>
      <w:r w:rsidRPr="000050DA">
        <w:rPr>
          <w:b/>
          <w:bCs/>
          <w:color w:val="000000"/>
          <w:sz w:val="20"/>
          <w:szCs w:val="20"/>
          <w:highlight w:val="yellow"/>
          <w:lang w:eastAsia="ko-KR"/>
        </w:rPr>
        <w:t xml:space="preserve"> scheduled</w:t>
      </w:r>
      <w:r w:rsidRPr="000050DA">
        <w:rPr>
          <w:b/>
          <w:bCs/>
          <w:color w:val="000000"/>
          <w:sz w:val="20"/>
          <w:szCs w:val="20"/>
          <w:lang w:eastAsia="ko-KR"/>
        </w:rPr>
        <w:t xml:space="preserve"> to be measured and 1 data symbol after each consecutive SSB symbols </w:t>
      </w:r>
      <w:r w:rsidRPr="000050DA">
        <w:rPr>
          <w:b/>
          <w:bCs/>
          <w:color w:val="000000"/>
          <w:sz w:val="20"/>
          <w:szCs w:val="20"/>
          <w:highlight w:val="yellow"/>
          <w:lang w:eastAsia="ko-KR"/>
        </w:rPr>
        <w:t>scheduled</w:t>
      </w:r>
      <w:r w:rsidRPr="000050DA">
        <w:rPr>
          <w:b/>
          <w:bCs/>
          <w:color w:val="000000"/>
          <w:sz w:val="20"/>
          <w:szCs w:val="20"/>
          <w:lang w:eastAsia="ko-KR"/>
        </w:rPr>
        <w:t xml:space="preserve"> to be measured within SMTC window duration. If the high layer in TS 38.331 [2] signalling of </w:t>
      </w:r>
      <w:r w:rsidRPr="000050DA">
        <w:rPr>
          <w:b/>
          <w:bCs/>
          <w:i/>
          <w:iCs/>
          <w:color w:val="000000"/>
          <w:sz w:val="20"/>
          <w:szCs w:val="20"/>
          <w:lang w:eastAsia="ko-KR"/>
        </w:rPr>
        <w:t xml:space="preserve">smtc2 </w:t>
      </w:r>
      <w:r w:rsidRPr="000050DA">
        <w:rPr>
          <w:b/>
          <w:bCs/>
          <w:color w:val="000000"/>
          <w:sz w:val="20"/>
          <w:szCs w:val="20"/>
          <w:lang w:eastAsia="ko-KR"/>
        </w:rPr>
        <w:t xml:space="preserve">is configured, the SMTC periodicity follows </w:t>
      </w:r>
      <w:r w:rsidRPr="000050DA">
        <w:rPr>
          <w:b/>
          <w:bCs/>
          <w:i/>
          <w:iCs/>
          <w:color w:val="000000"/>
          <w:sz w:val="20"/>
          <w:szCs w:val="20"/>
          <w:lang w:eastAsia="ko-KR"/>
        </w:rPr>
        <w:t>smtc2</w:t>
      </w:r>
      <w:r w:rsidRPr="000050DA">
        <w:rPr>
          <w:b/>
          <w:bCs/>
          <w:color w:val="000000"/>
          <w:sz w:val="20"/>
          <w:szCs w:val="20"/>
          <w:lang w:eastAsia="ko-KR"/>
        </w:rPr>
        <w:t xml:space="preserve">; Otherwise SMTC periodicity follows </w:t>
      </w:r>
      <w:r w:rsidRPr="000050DA">
        <w:rPr>
          <w:b/>
          <w:bCs/>
          <w:i/>
          <w:iCs/>
          <w:color w:val="000000"/>
          <w:sz w:val="20"/>
          <w:szCs w:val="20"/>
          <w:lang w:eastAsia="ko-KR"/>
        </w:rPr>
        <w:t>smtc1.</w:t>
      </w:r>
    </w:p>
    <w:p w14:paraId="3DC44316" w14:textId="77777777" w:rsidR="00B53059" w:rsidRPr="000050DA" w:rsidRDefault="00B53059" w:rsidP="009B593F">
      <w:pPr>
        <w:rPr>
          <w:sz w:val="16"/>
          <w:szCs w:val="16"/>
          <w:lang w:val="en-US"/>
        </w:rPr>
      </w:pPr>
    </w:p>
    <w:p w14:paraId="78A4FC30" w14:textId="2E4B7344" w:rsidR="00EB3AE1" w:rsidRPr="00EB3AE1" w:rsidRDefault="00EB3AE1" w:rsidP="00EB3AE1">
      <w:pPr>
        <w:autoSpaceDE w:val="0"/>
        <w:autoSpaceDN w:val="0"/>
        <w:adjustRightInd w:val="0"/>
        <w:spacing w:after="0"/>
        <w:rPr>
          <w:b/>
          <w:bCs/>
          <w:color w:val="000000"/>
          <w:lang w:val="en-US" w:eastAsia="ko-KR"/>
        </w:rPr>
      </w:pPr>
      <w:r w:rsidRPr="0058471D">
        <w:rPr>
          <w:b/>
          <w:bCs/>
          <w:color w:val="000000"/>
          <w:lang w:val="en-US" w:eastAsia="ko-KR"/>
        </w:rPr>
        <w:t xml:space="preserve">Proposal 9. </w:t>
      </w:r>
      <w:r w:rsidRPr="00EB3AE1">
        <w:rPr>
          <w:b/>
          <w:bCs/>
          <w:color w:val="000000"/>
          <w:lang w:val="en-US" w:eastAsia="ko-KR"/>
        </w:rPr>
        <w:t xml:space="preserve">When the UE performs intra-frequency measurements in </w:t>
      </w:r>
      <w:r w:rsidR="002A5F64" w:rsidRPr="0058471D">
        <w:rPr>
          <w:b/>
          <w:bCs/>
          <w:highlight w:val="yellow"/>
          <w:lang w:eastAsia="ko-KR"/>
        </w:rPr>
        <w:t>unlicensed spectrum</w:t>
      </w:r>
      <w:r w:rsidRPr="00EB3AE1">
        <w:rPr>
          <w:b/>
          <w:bCs/>
          <w:color w:val="000000"/>
          <w:lang w:val="en-US" w:eastAsia="ko-KR"/>
        </w:rPr>
        <w:t xml:space="preserve">, the following restrictions apply due to SS-RSRQ measurement </w:t>
      </w:r>
    </w:p>
    <w:p w14:paraId="6C6BA789" w14:textId="22FB3258" w:rsidR="00EB3AE1" w:rsidRPr="0058471D" w:rsidRDefault="00EB3AE1" w:rsidP="002A5F64">
      <w:pPr>
        <w:pStyle w:val="ListParagraph"/>
        <w:numPr>
          <w:ilvl w:val="0"/>
          <w:numId w:val="43"/>
        </w:numPr>
        <w:autoSpaceDE w:val="0"/>
        <w:autoSpaceDN w:val="0"/>
        <w:adjustRightInd w:val="0"/>
        <w:rPr>
          <w:b/>
          <w:bCs/>
          <w:color w:val="000000"/>
          <w:sz w:val="20"/>
          <w:szCs w:val="20"/>
          <w:lang w:eastAsia="ko-KR"/>
        </w:rPr>
      </w:pPr>
      <w:r w:rsidRPr="0058471D">
        <w:rPr>
          <w:b/>
          <w:bCs/>
          <w:color w:val="000000"/>
          <w:sz w:val="20"/>
          <w:szCs w:val="20"/>
          <w:lang w:eastAsia="ko-KR"/>
        </w:rPr>
        <w:t xml:space="preserve">The UE is not expected to transmit PUCCH/PUSCH/SRS on SSB symbols </w:t>
      </w:r>
      <w:r w:rsidR="002A5F64" w:rsidRPr="0058471D">
        <w:rPr>
          <w:b/>
          <w:bCs/>
          <w:color w:val="000000"/>
          <w:sz w:val="20"/>
          <w:szCs w:val="20"/>
          <w:highlight w:val="yellow"/>
          <w:lang w:eastAsia="ko-KR"/>
        </w:rPr>
        <w:t>scheduled</w:t>
      </w:r>
      <w:r w:rsidR="002A5F64" w:rsidRPr="0058471D">
        <w:rPr>
          <w:b/>
          <w:bCs/>
          <w:color w:val="000000"/>
          <w:sz w:val="20"/>
          <w:szCs w:val="20"/>
          <w:lang w:eastAsia="ko-KR"/>
        </w:rPr>
        <w:t xml:space="preserve"> </w:t>
      </w:r>
      <w:r w:rsidRPr="0058471D">
        <w:rPr>
          <w:b/>
          <w:bCs/>
          <w:color w:val="000000"/>
          <w:sz w:val="20"/>
          <w:szCs w:val="20"/>
          <w:lang w:eastAsia="ko-KR"/>
        </w:rPr>
        <w:t xml:space="preserve">to be measured, RSSI measurement symbols, and on 1 data symbol before each consecutive SSB </w:t>
      </w:r>
      <w:r w:rsidR="002A5F64" w:rsidRPr="0058471D">
        <w:rPr>
          <w:b/>
          <w:bCs/>
          <w:color w:val="000000"/>
          <w:sz w:val="20"/>
          <w:szCs w:val="20"/>
          <w:highlight w:val="yellow"/>
          <w:lang w:eastAsia="ko-KR"/>
        </w:rPr>
        <w:t>scheduled</w:t>
      </w:r>
      <w:r w:rsidR="002A5F64" w:rsidRPr="0058471D">
        <w:rPr>
          <w:b/>
          <w:bCs/>
          <w:color w:val="000000"/>
          <w:sz w:val="20"/>
          <w:szCs w:val="20"/>
          <w:lang w:eastAsia="ko-KR"/>
        </w:rPr>
        <w:t xml:space="preserve"> </w:t>
      </w:r>
      <w:r w:rsidRPr="0058471D">
        <w:rPr>
          <w:b/>
          <w:bCs/>
          <w:color w:val="000000"/>
          <w:sz w:val="20"/>
          <w:szCs w:val="20"/>
          <w:lang w:eastAsia="ko-KR"/>
        </w:rPr>
        <w:t>to be measured/RSSI symbols and 1 data symbol after each consecutive SSB</w:t>
      </w:r>
      <w:r w:rsidR="002A5F64" w:rsidRPr="0058471D">
        <w:rPr>
          <w:b/>
          <w:bCs/>
          <w:color w:val="000000"/>
          <w:sz w:val="20"/>
          <w:szCs w:val="20"/>
          <w:highlight w:val="yellow"/>
          <w:lang w:eastAsia="ko-KR"/>
        </w:rPr>
        <w:t xml:space="preserve"> scheduled</w:t>
      </w:r>
      <w:r w:rsidRPr="0058471D">
        <w:rPr>
          <w:b/>
          <w:bCs/>
          <w:color w:val="000000"/>
          <w:sz w:val="20"/>
          <w:szCs w:val="20"/>
          <w:lang w:eastAsia="ko-KR"/>
        </w:rPr>
        <w:t xml:space="preserve"> to be measured/RSSI symbols within SMTC window duration. If the high layer signalling of </w:t>
      </w:r>
      <w:r w:rsidRPr="0058471D">
        <w:rPr>
          <w:b/>
          <w:bCs/>
          <w:i/>
          <w:iCs/>
          <w:color w:val="000000"/>
          <w:sz w:val="20"/>
          <w:szCs w:val="20"/>
          <w:lang w:eastAsia="ko-KR"/>
        </w:rPr>
        <w:t xml:space="preserve">smtc2 </w:t>
      </w:r>
      <w:r w:rsidRPr="0058471D">
        <w:rPr>
          <w:b/>
          <w:bCs/>
          <w:color w:val="000000"/>
          <w:sz w:val="20"/>
          <w:szCs w:val="20"/>
          <w:lang w:eastAsia="ko-KR"/>
        </w:rPr>
        <w:t xml:space="preserve">is </w:t>
      </w:r>
      <w:proofErr w:type="gramStart"/>
      <w:r w:rsidRPr="0058471D">
        <w:rPr>
          <w:b/>
          <w:bCs/>
          <w:color w:val="000000"/>
          <w:sz w:val="20"/>
          <w:szCs w:val="20"/>
          <w:lang w:eastAsia="ko-KR"/>
        </w:rPr>
        <w:t>configured(</w:t>
      </w:r>
      <w:proofErr w:type="gramEnd"/>
      <w:r w:rsidRPr="0058471D">
        <w:rPr>
          <w:b/>
          <w:bCs/>
          <w:color w:val="000000"/>
          <w:sz w:val="20"/>
          <w:szCs w:val="20"/>
          <w:lang w:eastAsia="ko-KR"/>
        </w:rPr>
        <w:t xml:space="preserve">in TS 38.331 [2]), the SMTC periodicity follows </w:t>
      </w:r>
      <w:r w:rsidRPr="0058471D">
        <w:rPr>
          <w:b/>
          <w:bCs/>
          <w:i/>
          <w:iCs/>
          <w:color w:val="000000"/>
          <w:sz w:val="20"/>
          <w:szCs w:val="20"/>
          <w:lang w:eastAsia="ko-KR"/>
        </w:rPr>
        <w:t>smtc2</w:t>
      </w:r>
      <w:r w:rsidRPr="0058471D">
        <w:rPr>
          <w:b/>
          <w:bCs/>
          <w:color w:val="000000"/>
          <w:sz w:val="20"/>
          <w:szCs w:val="20"/>
          <w:lang w:eastAsia="ko-KR"/>
        </w:rPr>
        <w:t xml:space="preserve">; Otherwise the SMTC periodicity follows </w:t>
      </w:r>
      <w:r w:rsidRPr="0058471D">
        <w:rPr>
          <w:b/>
          <w:bCs/>
          <w:i/>
          <w:iCs/>
          <w:color w:val="000000"/>
          <w:sz w:val="20"/>
          <w:szCs w:val="20"/>
          <w:lang w:eastAsia="ko-KR"/>
        </w:rPr>
        <w:t xml:space="preserve">smtc1. </w:t>
      </w:r>
    </w:p>
    <w:p w14:paraId="0A898AC5" w14:textId="77777777" w:rsidR="00DB149B" w:rsidRDefault="00DB149B" w:rsidP="00EB3AE1">
      <w:pPr>
        <w:rPr>
          <w:b/>
          <w:bCs/>
          <w:color w:val="000000"/>
          <w:lang w:val="en-US" w:eastAsia="ko-KR"/>
        </w:rPr>
      </w:pPr>
    </w:p>
    <w:p w14:paraId="5551FA74" w14:textId="5F8BA017" w:rsidR="009F19B7" w:rsidRPr="0058471D" w:rsidRDefault="00EB3AE1" w:rsidP="00EB3AE1">
      <w:pPr>
        <w:rPr>
          <w:b/>
          <w:bCs/>
          <w:lang w:val="en-US"/>
        </w:rPr>
      </w:pPr>
      <w:r w:rsidRPr="0058471D">
        <w:rPr>
          <w:b/>
          <w:bCs/>
          <w:color w:val="000000"/>
          <w:lang w:val="en-US" w:eastAsia="ko-KR"/>
        </w:rPr>
        <w:t xml:space="preserve">When intra-band carrier aggregation </w:t>
      </w:r>
      <w:r w:rsidR="002A5F64" w:rsidRPr="0058471D">
        <w:rPr>
          <w:b/>
          <w:bCs/>
          <w:color w:val="000000"/>
          <w:highlight w:val="yellow"/>
          <w:lang w:val="en-US" w:eastAsia="ko-KR"/>
        </w:rPr>
        <w:t>in unlicensed spectrum</w:t>
      </w:r>
      <w:r w:rsidR="002A5F64" w:rsidRPr="0058471D">
        <w:rPr>
          <w:b/>
          <w:bCs/>
          <w:color w:val="000000"/>
          <w:lang w:val="en-US" w:eastAsia="ko-KR"/>
        </w:rPr>
        <w:t xml:space="preserve"> </w:t>
      </w:r>
      <w:r w:rsidRPr="0058471D">
        <w:rPr>
          <w:b/>
          <w:bCs/>
          <w:color w:val="000000"/>
          <w:lang w:val="en-US" w:eastAsia="ko-KR"/>
        </w:rPr>
        <w:t xml:space="preserve">is performed, the scheduling restrictions due to a given serving cell should also apply to all other serving cells in the same band on the symbols that fully or partially overlap with the </w:t>
      </w:r>
      <w:proofErr w:type="gramStart"/>
      <w:r w:rsidRPr="0058471D">
        <w:rPr>
          <w:b/>
          <w:bCs/>
          <w:color w:val="000000"/>
          <w:lang w:val="en-US" w:eastAsia="ko-KR"/>
        </w:rPr>
        <w:t>aforementioned restricted</w:t>
      </w:r>
      <w:proofErr w:type="gramEnd"/>
      <w:r w:rsidRPr="0058471D">
        <w:rPr>
          <w:b/>
          <w:bCs/>
          <w:color w:val="000000"/>
          <w:lang w:val="en-US" w:eastAsia="ko-KR"/>
        </w:rPr>
        <w:t xml:space="preserve"> symbols.</w:t>
      </w:r>
    </w:p>
    <w:p w14:paraId="05109B46" w14:textId="01022CC4" w:rsidR="00F2107A" w:rsidRDefault="0032488E" w:rsidP="005D6C7D">
      <w:pPr>
        <w:pStyle w:val="Heading1"/>
        <w:rPr>
          <w:lang w:val="en-US"/>
        </w:rPr>
      </w:pPr>
      <w:r>
        <w:rPr>
          <w:lang w:val="en-US"/>
        </w:rPr>
        <w:lastRenderedPageBreak/>
        <w:t>Con</w:t>
      </w:r>
      <w:r w:rsidR="00F2107A">
        <w:rPr>
          <w:lang w:val="en-US"/>
        </w:rPr>
        <w:t>clusions</w:t>
      </w:r>
    </w:p>
    <w:p w14:paraId="4A882EB5" w14:textId="77777777" w:rsidR="002201F2" w:rsidRPr="00EA4344" w:rsidRDefault="002201F2" w:rsidP="002201F2">
      <w:pPr>
        <w:rPr>
          <w:b/>
          <w:lang w:val="en-US"/>
        </w:rPr>
      </w:pPr>
      <w:r w:rsidRPr="00EA4344">
        <w:rPr>
          <w:b/>
          <w:lang w:val="en-US"/>
        </w:rPr>
        <w:t>Proposal</w:t>
      </w:r>
      <w:r>
        <w:rPr>
          <w:b/>
          <w:lang w:val="en-US"/>
        </w:rPr>
        <w:t xml:space="preserve"> 1</w:t>
      </w:r>
      <w:r w:rsidRPr="00EA4344">
        <w:rPr>
          <w:b/>
          <w:lang w:val="en-US"/>
        </w:rPr>
        <w:t xml:space="preserve">. If higher layer parameter </w:t>
      </w:r>
      <w:r w:rsidRPr="00C6430C">
        <w:rPr>
          <w:rFonts w:eastAsia="Batang"/>
          <w:b/>
          <w:i/>
          <w:iCs/>
          <w:lang w:val="en-US" w:eastAsia="zh-CN"/>
        </w:rPr>
        <w:t>timeRestrictionForChannelMeasurement</w:t>
      </w:r>
      <w:r w:rsidRPr="00EA4344">
        <w:rPr>
          <w:rFonts w:eastAsia="Batang"/>
          <w:b/>
          <w:i/>
          <w:iCs/>
          <w:lang w:val="en-US" w:eastAsia="zh-CN"/>
        </w:rPr>
        <w:t xml:space="preserve"> </w:t>
      </w:r>
      <w:r w:rsidRPr="00EA4344">
        <w:rPr>
          <w:rFonts w:eastAsia="Batang"/>
          <w:b/>
          <w:lang w:val="en-US" w:eastAsia="zh-CN"/>
        </w:rPr>
        <w:t xml:space="preserve">is configured, L1-RSRP becomes a time-critical measurement and no extension due to </w:t>
      </w:r>
      <w:r>
        <w:rPr>
          <w:rFonts w:eastAsia="Batang"/>
          <w:b/>
          <w:lang w:val="en-US" w:eastAsia="zh-CN"/>
        </w:rPr>
        <w:t>DL CCA</w:t>
      </w:r>
      <w:r w:rsidRPr="00EA4344">
        <w:rPr>
          <w:rFonts w:eastAsia="Batang"/>
          <w:b/>
          <w:lang w:val="en-US" w:eastAsia="zh-CN"/>
        </w:rPr>
        <w:t xml:space="preserve"> failure should be allowed so</w:t>
      </w:r>
      <w:r w:rsidRPr="00EA4344">
        <w:rPr>
          <w:b/>
          <w:lang w:val="en-US"/>
        </w:rPr>
        <w:t xml:space="preserve"> L</w:t>
      </w:r>
      <w:proofErr w:type="gramStart"/>
      <w:r w:rsidRPr="00EA4344">
        <w:rPr>
          <w:b/>
          <w:vertAlign w:val="subscript"/>
          <w:lang w:val="en-US"/>
        </w:rPr>
        <w:t>1,max</w:t>
      </w:r>
      <w:proofErr w:type="gramEnd"/>
      <w:r w:rsidRPr="00EA4344">
        <w:rPr>
          <w:b/>
          <w:lang w:val="en-US"/>
        </w:rPr>
        <w:t xml:space="preserve"> = 0 and UE reports “not valid” measurements if the reference signal is not available.</w:t>
      </w:r>
    </w:p>
    <w:p w14:paraId="5D224ADA" w14:textId="77777777" w:rsidR="005A497C" w:rsidRDefault="005A497C" w:rsidP="005A497C">
      <w:pPr>
        <w:rPr>
          <w:b/>
          <w:bCs/>
          <w:lang w:val="en-US"/>
        </w:rPr>
      </w:pPr>
      <w:r w:rsidRPr="00FD33E3">
        <w:rPr>
          <w:b/>
          <w:bCs/>
          <w:lang w:val="en-US"/>
        </w:rPr>
        <w:t>Observation</w:t>
      </w:r>
      <w:r>
        <w:rPr>
          <w:b/>
          <w:bCs/>
          <w:lang w:val="en-US"/>
        </w:rPr>
        <w:t xml:space="preserve"> 1</w:t>
      </w:r>
      <w:r w:rsidRPr="00FD33E3">
        <w:rPr>
          <w:b/>
          <w:bCs/>
          <w:lang w:val="en-US"/>
        </w:rPr>
        <w:t xml:space="preserve">. </w:t>
      </w:r>
      <w:r>
        <w:rPr>
          <w:b/>
          <w:bCs/>
          <w:lang w:val="en-US"/>
        </w:rPr>
        <w:t>RAN1 specifications in terms of allocating periodic UL resources for periodic/semi-persistent reporting and retransmission of PUSCH provide the coverage needed to define UE behavior in the event of UL CCA failure. Moreover, RAN2 procedure for persistent UL LBT failure mechanism already enforces a maximum extension on reporting delay.</w:t>
      </w:r>
    </w:p>
    <w:p w14:paraId="01841B60" w14:textId="77777777" w:rsidR="003C4444" w:rsidRPr="002D0C8B" w:rsidRDefault="003C4444" w:rsidP="003C4444">
      <w:pPr>
        <w:rPr>
          <w:b/>
          <w:bCs/>
          <w:lang w:val="en-US"/>
        </w:rPr>
      </w:pPr>
      <w:r w:rsidRPr="002D0C8B">
        <w:rPr>
          <w:b/>
          <w:bCs/>
          <w:lang w:val="en-US"/>
        </w:rPr>
        <w:t xml:space="preserve">Proposal 2. L1-RSRP reporting delay reuses R15 reporting delay. Extension of delay due to UL CCA failure, and its maximum value, is determined by RAN1/2 specifications. More specifically, </w:t>
      </w:r>
    </w:p>
    <w:p w14:paraId="441ADBC3" w14:textId="77777777" w:rsidR="003C4444" w:rsidRDefault="003C4444" w:rsidP="003C4444">
      <w:pPr>
        <w:pStyle w:val="ListParagraph"/>
        <w:numPr>
          <w:ilvl w:val="0"/>
          <w:numId w:val="44"/>
        </w:numPr>
        <w:rPr>
          <w:b/>
          <w:bCs/>
          <w:sz w:val="20"/>
          <w:szCs w:val="20"/>
        </w:rPr>
      </w:pPr>
      <w:r w:rsidRPr="002D0C8B">
        <w:rPr>
          <w:b/>
          <w:bCs/>
          <w:sz w:val="20"/>
          <w:szCs w:val="20"/>
        </w:rPr>
        <w:t xml:space="preserve">For aperiodic reporting using PUSCH, </w:t>
      </w:r>
      <w:r>
        <w:rPr>
          <w:b/>
          <w:bCs/>
          <w:sz w:val="20"/>
          <w:szCs w:val="20"/>
        </w:rPr>
        <w:t>UL CCA failure is treated as NACK and PUSCH retransmission is scheduled by gNB. Maximum extension is determined by HARQ operation specified in clause 5.4.2 of TS 38.321</w:t>
      </w:r>
    </w:p>
    <w:p w14:paraId="556D8FEC" w14:textId="77777777" w:rsidR="003C4444" w:rsidRDefault="003C4444" w:rsidP="003C4444">
      <w:pPr>
        <w:pStyle w:val="ListParagraph"/>
        <w:numPr>
          <w:ilvl w:val="0"/>
          <w:numId w:val="44"/>
        </w:numPr>
        <w:rPr>
          <w:b/>
          <w:bCs/>
          <w:sz w:val="20"/>
          <w:szCs w:val="20"/>
        </w:rPr>
      </w:pPr>
      <w:r>
        <w:rPr>
          <w:b/>
          <w:bCs/>
          <w:sz w:val="20"/>
          <w:szCs w:val="20"/>
        </w:rPr>
        <w:t xml:space="preserve">For periodic reporting using PUCCH and in the event of UL CCA failure, UE attempts retransmission of the report in the next occasion if new measurement is not available in time. Otherwise, it will transmit the new measurement in the next occasion. </w:t>
      </w:r>
    </w:p>
    <w:p w14:paraId="67372BFF" w14:textId="77777777" w:rsidR="003C4444" w:rsidRDefault="003C4444" w:rsidP="003C4444">
      <w:pPr>
        <w:pStyle w:val="ListParagraph"/>
        <w:numPr>
          <w:ilvl w:val="0"/>
          <w:numId w:val="44"/>
        </w:numPr>
        <w:rPr>
          <w:b/>
          <w:bCs/>
          <w:sz w:val="20"/>
          <w:szCs w:val="20"/>
        </w:rPr>
      </w:pPr>
      <w:r>
        <w:rPr>
          <w:b/>
          <w:bCs/>
          <w:sz w:val="20"/>
          <w:szCs w:val="20"/>
        </w:rPr>
        <w:t>Semi-persistent reporting using PUCCH is the same as periodic reporting using PUCCH. Moreover,</w:t>
      </w:r>
    </w:p>
    <w:p w14:paraId="4A9FB89E" w14:textId="77777777" w:rsidR="003C4444" w:rsidRDefault="003C4444" w:rsidP="003C4444">
      <w:pPr>
        <w:pStyle w:val="ListParagraph"/>
        <w:numPr>
          <w:ilvl w:val="1"/>
          <w:numId w:val="44"/>
        </w:numPr>
        <w:rPr>
          <w:b/>
          <w:bCs/>
          <w:sz w:val="20"/>
          <w:szCs w:val="20"/>
        </w:rPr>
      </w:pPr>
      <w:r>
        <w:rPr>
          <w:b/>
          <w:bCs/>
          <w:sz w:val="20"/>
          <w:szCs w:val="20"/>
        </w:rPr>
        <w:t>If UE cannot transmit HARQ-ACK on MAC-CE activation due to UL CCA failure, UE continues to be in its previous state, i.e., it should not start L1-RSRP measurement and reporting</w:t>
      </w:r>
    </w:p>
    <w:p w14:paraId="6C7A5D36" w14:textId="77777777" w:rsidR="003C4444" w:rsidRDefault="003C4444" w:rsidP="003C4444">
      <w:pPr>
        <w:pStyle w:val="ListParagraph"/>
        <w:numPr>
          <w:ilvl w:val="1"/>
          <w:numId w:val="44"/>
        </w:numPr>
        <w:rPr>
          <w:b/>
          <w:bCs/>
          <w:sz w:val="20"/>
          <w:szCs w:val="20"/>
        </w:rPr>
      </w:pPr>
      <w:r>
        <w:rPr>
          <w:b/>
          <w:bCs/>
          <w:sz w:val="20"/>
          <w:szCs w:val="20"/>
        </w:rPr>
        <w:t>If UE cannot transmit HARQ-ACK on MAC-CE deactivation due to UL CCA failure, UE continues to be in its previous state, i.e., it should measure and report L1-RSRP until it successfully transmits HARQ-ACK</w:t>
      </w:r>
    </w:p>
    <w:p w14:paraId="2D56DC53" w14:textId="77777777" w:rsidR="003C4444" w:rsidRPr="002D0C8B" w:rsidRDefault="003C4444" w:rsidP="003C4444">
      <w:pPr>
        <w:pStyle w:val="ListParagraph"/>
        <w:numPr>
          <w:ilvl w:val="0"/>
          <w:numId w:val="44"/>
        </w:numPr>
        <w:rPr>
          <w:b/>
          <w:bCs/>
          <w:sz w:val="20"/>
          <w:szCs w:val="20"/>
        </w:rPr>
      </w:pPr>
      <w:r>
        <w:rPr>
          <w:b/>
          <w:bCs/>
          <w:sz w:val="20"/>
          <w:szCs w:val="20"/>
        </w:rPr>
        <w:t>Semi-persistent reporting using PUSCH is the same as aperiodic reporting using PUSCH with each report on PUSCH independently going through retransmission attempts as determined by HARQ operation</w:t>
      </w:r>
    </w:p>
    <w:p w14:paraId="4B7C0144" w14:textId="59AB6D0C" w:rsidR="00804DAC" w:rsidRDefault="00804DAC" w:rsidP="00804DAC">
      <w:pPr>
        <w:rPr>
          <w:lang w:val="en-US"/>
        </w:rPr>
      </w:pPr>
    </w:p>
    <w:p w14:paraId="699A50FA" w14:textId="77777777" w:rsidR="003D7E93" w:rsidRPr="0070505C" w:rsidRDefault="003D7E93" w:rsidP="003D7E93">
      <w:pPr>
        <w:rPr>
          <w:rFonts w:eastAsia="Batang"/>
          <w:b/>
          <w:lang w:val="en-US" w:eastAsia="zh-CN"/>
        </w:rPr>
      </w:pPr>
      <w:r w:rsidRPr="0070505C">
        <w:rPr>
          <w:rFonts w:eastAsia="Batang"/>
          <w:b/>
          <w:lang w:val="en-US" w:eastAsia="zh-CN"/>
        </w:rPr>
        <w:t xml:space="preserve">Proposal 3. </w:t>
      </w:r>
      <w:r w:rsidRPr="0070505C">
        <w:rPr>
          <w:b/>
          <w:lang w:val="en-US"/>
        </w:rPr>
        <w:t xml:space="preserve">For even-triggered reporting, UE shall abandon the measurement report when the extension </w:t>
      </w:r>
      <w:r w:rsidRPr="00C61EE1">
        <w:rPr>
          <w:rFonts w:eastAsia="Batang"/>
          <w:b/>
          <w:lang w:val="en-US" w:eastAsia="zh-CN"/>
        </w:rPr>
        <w:sym w:font="Symbol" w:char="F044"/>
      </w:r>
      <w:r w:rsidRPr="00C61EE1">
        <w:rPr>
          <w:rFonts w:eastAsia="Batang"/>
          <w:b/>
          <w:vertAlign w:val="subscript"/>
          <w:lang w:val="en-US" w:eastAsia="zh-CN"/>
        </w:rPr>
        <w:t>U</w:t>
      </w:r>
      <w:r w:rsidRPr="0070505C">
        <w:rPr>
          <w:rFonts w:eastAsia="Batang"/>
          <w:b/>
          <w:vertAlign w:val="subscript"/>
          <w:lang w:val="en-US" w:eastAsia="zh-CN"/>
        </w:rPr>
        <w:t xml:space="preserve">L </w:t>
      </w:r>
      <w:r w:rsidRPr="0070505C">
        <w:rPr>
          <w:rFonts w:eastAsia="Batang"/>
          <w:b/>
          <w:lang w:val="en-US" w:eastAsia="zh-CN"/>
        </w:rPr>
        <w:t xml:space="preserve">exceeds </w:t>
      </w:r>
      <w:r w:rsidRPr="00C61EE1">
        <w:rPr>
          <w:rFonts w:eastAsia="Batang"/>
          <w:b/>
          <w:lang w:val="en-US" w:eastAsia="zh-CN"/>
        </w:rPr>
        <w:sym w:font="Symbol" w:char="F044"/>
      </w:r>
      <w:r w:rsidRPr="00C61EE1">
        <w:rPr>
          <w:rFonts w:eastAsia="Batang"/>
          <w:b/>
          <w:vertAlign w:val="subscript"/>
          <w:lang w:val="en-US" w:eastAsia="zh-CN"/>
        </w:rPr>
        <w:t>U</w:t>
      </w:r>
      <w:r w:rsidRPr="0070505C">
        <w:rPr>
          <w:rFonts w:eastAsia="Batang"/>
          <w:b/>
          <w:vertAlign w:val="subscript"/>
          <w:lang w:val="en-US" w:eastAsia="zh-CN"/>
        </w:rPr>
        <w:t>L,max</w:t>
      </w:r>
      <w:r>
        <w:rPr>
          <w:rFonts w:eastAsia="Batang"/>
          <w:b/>
          <w:vertAlign w:val="subscript"/>
          <w:lang w:val="en-US" w:eastAsia="zh-CN"/>
        </w:rPr>
        <w:t>_ref</w:t>
      </w:r>
      <w:r w:rsidRPr="0070505C">
        <w:rPr>
          <w:rFonts w:eastAsia="Batang"/>
          <w:b/>
          <w:lang w:val="en-US" w:eastAsia="zh-CN"/>
        </w:rPr>
        <w:t xml:space="preserve">, where </w:t>
      </w:r>
      <w:r w:rsidRPr="00C61EE1">
        <w:rPr>
          <w:rFonts w:eastAsia="Batang"/>
          <w:b/>
          <w:lang w:val="en-US" w:eastAsia="zh-CN"/>
        </w:rPr>
        <w:sym w:font="Symbol" w:char="F044"/>
      </w:r>
      <w:r w:rsidRPr="00C61EE1">
        <w:rPr>
          <w:rFonts w:eastAsia="Batang"/>
          <w:b/>
          <w:vertAlign w:val="subscript"/>
          <w:lang w:val="en-US" w:eastAsia="zh-CN"/>
        </w:rPr>
        <w:t>U</w:t>
      </w:r>
      <w:r w:rsidRPr="0070505C">
        <w:rPr>
          <w:rFonts w:eastAsia="Batang"/>
          <w:b/>
          <w:vertAlign w:val="subscript"/>
          <w:lang w:val="en-US" w:eastAsia="zh-CN"/>
        </w:rPr>
        <w:t>L,max</w:t>
      </w:r>
      <w:r>
        <w:rPr>
          <w:rFonts w:eastAsia="Batang"/>
          <w:b/>
          <w:vertAlign w:val="subscript"/>
          <w:lang w:val="en-US" w:eastAsia="zh-CN"/>
        </w:rPr>
        <w:t>_ref</w:t>
      </w:r>
      <w:r w:rsidRPr="0070505C">
        <w:rPr>
          <w:rFonts w:eastAsia="Batang"/>
          <w:b/>
          <w:vertAlign w:val="subscript"/>
          <w:lang w:val="en-US" w:eastAsia="zh-CN"/>
        </w:rPr>
        <w:t xml:space="preserve"> </w:t>
      </w:r>
      <w:r w:rsidRPr="0070505C">
        <w:rPr>
          <w:rFonts w:eastAsia="Batang"/>
          <w:b/>
          <w:lang w:val="en-US" w:eastAsia="zh-CN"/>
        </w:rPr>
        <w:t>is clearly defined by RAN1/2 specification and is determined by the max number of HARQ retransmission attempts and their UL resource allocation. RAN4 should not specify a pre-defined value</w:t>
      </w:r>
      <w:r>
        <w:rPr>
          <w:rFonts w:eastAsia="Batang"/>
          <w:b/>
          <w:lang w:val="en-US" w:eastAsia="zh-CN"/>
        </w:rPr>
        <w:t xml:space="preserve"> </w:t>
      </w:r>
      <w:r w:rsidRPr="00C61EE1">
        <w:rPr>
          <w:rFonts w:eastAsia="Batang"/>
          <w:b/>
          <w:lang w:val="en-US" w:eastAsia="zh-CN"/>
        </w:rPr>
        <w:sym w:font="Symbol" w:char="F044"/>
      </w:r>
      <w:proofErr w:type="gramStart"/>
      <w:r w:rsidRPr="00C61EE1">
        <w:rPr>
          <w:rFonts w:eastAsia="Batang"/>
          <w:b/>
          <w:vertAlign w:val="subscript"/>
          <w:lang w:val="en-US" w:eastAsia="zh-CN"/>
        </w:rPr>
        <w:t>U</w:t>
      </w:r>
      <w:r w:rsidRPr="0070505C">
        <w:rPr>
          <w:rFonts w:eastAsia="Batang"/>
          <w:b/>
          <w:vertAlign w:val="subscript"/>
          <w:lang w:val="en-US" w:eastAsia="zh-CN"/>
        </w:rPr>
        <w:t>L,max</w:t>
      </w:r>
      <w:proofErr w:type="gramEnd"/>
      <w:r>
        <w:rPr>
          <w:rFonts w:eastAsia="Batang"/>
          <w:b/>
          <w:vertAlign w:val="subscript"/>
          <w:lang w:val="en-US" w:eastAsia="zh-CN"/>
        </w:rPr>
        <w:t>_ref</w:t>
      </w:r>
      <w:r w:rsidRPr="0070505C">
        <w:rPr>
          <w:rFonts w:eastAsia="Batang"/>
          <w:b/>
          <w:lang w:val="en-US" w:eastAsia="zh-CN"/>
        </w:rPr>
        <w:t xml:space="preserve">. </w:t>
      </w:r>
    </w:p>
    <w:p w14:paraId="143EF6C7" w14:textId="77777777" w:rsidR="00E303F1" w:rsidRDefault="00E303F1" w:rsidP="00E303F1">
      <w:pPr>
        <w:rPr>
          <w:b/>
          <w:bCs/>
          <w:lang w:val="en-US"/>
        </w:rPr>
      </w:pPr>
      <w:r w:rsidRPr="004F37F1">
        <w:rPr>
          <w:b/>
          <w:bCs/>
          <w:lang w:val="en-US"/>
        </w:rPr>
        <w:t>Observation 2. The time when new measurement results become available cannot play a role in defining the max extension value. Ongoing PUSCH retransmissions will occur regardless of when the next reporting occasion or new measure results appear. This is the existing procedure in RAN1/2.</w:t>
      </w:r>
    </w:p>
    <w:p w14:paraId="47C20836" w14:textId="77777777" w:rsidR="00E3369E" w:rsidRPr="00923C2C" w:rsidRDefault="00E3369E" w:rsidP="00E3369E">
      <w:pPr>
        <w:rPr>
          <w:b/>
          <w:lang w:val="en-US"/>
        </w:rPr>
      </w:pPr>
      <w:r w:rsidRPr="00923C2C">
        <w:rPr>
          <w:b/>
          <w:lang w:val="en-US"/>
        </w:rPr>
        <w:t xml:space="preserve">Proposal 4. The maximum value of UE measurement reporting delay extension in (event-triggered) periodic reporting is </w:t>
      </w:r>
      <w:r w:rsidRPr="00C61EE1">
        <w:rPr>
          <w:rFonts w:eastAsia="Batang"/>
          <w:b/>
          <w:lang w:val="en-US" w:eastAsia="zh-CN"/>
        </w:rPr>
        <w:sym w:font="Symbol" w:char="F044"/>
      </w:r>
      <w:r w:rsidRPr="00C61EE1">
        <w:rPr>
          <w:rFonts w:eastAsia="Batang"/>
          <w:b/>
          <w:vertAlign w:val="subscript"/>
          <w:lang w:val="en-US" w:eastAsia="zh-CN"/>
        </w:rPr>
        <w:t>U</w:t>
      </w:r>
      <w:r w:rsidRPr="00923C2C">
        <w:rPr>
          <w:rFonts w:eastAsia="Batang"/>
          <w:b/>
          <w:vertAlign w:val="subscript"/>
          <w:lang w:val="en-US" w:eastAsia="zh-CN"/>
        </w:rPr>
        <w:t xml:space="preserve">L,max </w:t>
      </w:r>
      <w:r w:rsidRPr="00923C2C">
        <w:rPr>
          <w:rFonts w:eastAsia="Batang"/>
          <w:b/>
          <w:lang w:val="en-US" w:eastAsia="zh-CN"/>
        </w:rPr>
        <w:t>= min (</w:t>
      </w:r>
      <w:r w:rsidRPr="00C61EE1">
        <w:rPr>
          <w:rFonts w:eastAsia="Batang"/>
          <w:b/>
          <w:lang w:val="en-US" w:eastAsia="zh-CN"/>
        </w:rPr>
        <w:sym w:font="Symbol" w:char="F044"/>
      </w:r>
      <w:r w:rsidRPr="00C61EE1">
        <w:rPr>
          <w:rFonts w:eastAsia="Batang"/>
          <w:b/>
          <w:vertAlign w:val="subscript"/>
          <w:lang w:val="en-US" w:eastAsia="zh-CN"/>
        </w:rPr>
        <w:t>U</w:t>
      </w:r>
      <w:r w:rsidRPr="00923C2C">
        <w:rPr>
          <w:rFonts w:eastAsia="Batang"/>
          <w:b/>
          <w:vertAlign w:val="subscript"/>
          <w:lang w:val="en-US" w:eastAsia="zh-CN"/>
        </w:rPr>
        <w:t>L,max_ref</w:t>
      </w:r>
      <w:r w:rsidRPr="00923C2C">
        <w:rPr>
          <w:rFonts w:eastAsia="Batang"/>
          <w:b/>
          <w:lang w:val="en-US" w:eastAsia="zh-CN"/>
        </w:rPr>
        <w:t>, T</w:t>
      </w:r>
      <w:r w:rsidRPr="00923C2C">
        <w:rPr>
          <w:rFonts w:eastAsia="Batang"/>
          <w:b/>
          <w:vertAlign w:val="subscript"/>
          <w:lang w:val="en-US" w:eastAsia="zh-CN"/>
        </w:rPr>
        <w:t>report</w:t>
      </w:r>
      <w:r w:rsidRPr="00923C2C">
        <w:rPr>
          <w:rFonts w:eastAsia="Batang"/>
          <w:b/>
          <w:lang w:val="en-US" w:eastAsia="zh-CN"/>
        </w:rPr>
        <w:t>)</w:t>
      </w:r>
      <w:r w:rsidRPr="00923C2C">
        <w:rPr>
          <w:rFonts w:eastAsia="Batang"/>
          <w:b/>
          <w:vertAlign w:val="subscript"/>
          <w:lang w:val="en-US" w:eastAsia="zh-CN"/>
        </w:rPr>
        <w:t xml:space="preserve"> </w:t>
      </w:r>
      <w:r w:rsidRPr="00923C2C">
        <w:rPr>
          <w:rFonts w:eastAsia="Batang"/>
          <w:b/>
          <w:lang w:val="en-US" w:eastAsia="zh-CN"/>
        </w:rPr>
        <w:t>where T</w:t>
      </w:r>
      <w:r w:rsidRPr="00923C2C">
        <w:rPr>
          <w:rFonts w:eastAsia="Batang"/>
          <w:b/>
          <w:vertAlign w:val="subscript"/>
          <w:lang w:val="en-US" w:eastAsia="zh-CN"/>
        </w:rPr>
        <w:t xml:space="preserve">report </w:t>
      </w:r>
      <w:r w:rsidRPr="00923C2C">
        <w:rPr>
          <w:b/>
          <w:lang w:val="en-US"/>
        </w:rPr>
        <w:t xml:space="preserve">is the length of one measurement report period and </w:t>
      </w:r>
      <w:r w:rsidRPr="00C61EE1">
        <w:rPr>
          <w:rFonts w:eastAsia="Batang"/>
          <w:b/>
          <w:lang w:val="en-US" w:eastAsia="zh-CN"/>
        </w:rPr>
        <w:sym w:font="Symbol" w:char="F044"/>
      </w:r>
      <w:r w:rsidRPr="00C61EE1">
        <w:rPr>
          <w:rFonts w:eastAsia="Batang"/>
          <w:b/>
          <w:vertAlign w:val="subscript"/>
          <w:lang w:val="en-US" w:eastAsia="zh-CN"/>
        </w:rPr>
        <w:t>U</w:t>
      </w:r>
      <w:r w:rsidRPr="00923C2C">
        <w:rPr>
          <w:rFonts w:eastAsia="Batang"/>
          <w:b/>
          <w:vertAlign w:val="subscript"/>
          <w:lang w:val="en-US" w:eastAsia="zh-CN"/>
        </w:rPr>
        <w:t>L,max_ref</w:t>
      </w:r>
      <w:r w:rsidRPr="00923C2C">
        <w:rPr>
          <w:rFonts w:eastAsia="Batang"/>
          <w:b/>
          <w:lang w:val="en-US" w:eastAsia="zh-CN"/>
        </w:rPr>
        <w:t xml:space="preserve"> is defined in RAN1/2 specification for even-triggered reporting (Proposal 3).</w:t>
      </w:r>
    </w:p>
    <w:p w14:paraId="40D55315" w14:textId="77777777" w:rsidR="00544B85" w:rsidRPr="00FA0C94" w:rsidRDefault="00544B85" w:rsidP="00544B85">
      <w:pPr>
        <w:rPr>
          <w:b/>
          <w:bCs/>
          <w:lang w:val="en-US"/>
        </w:rPr>
      </w:pPr>
      <w:r w:rsidRPr="00FA0C94">
        <w:rPr>
          <w:b/>
          <w:bCs/>
          <w:lang w:val="en-US"/>
        </w:rPr>
        <w:t>Observation 3. In the identification stage, UE cannot reliably decide on the presence or absence of an SSB based on a single sample</w:t>
      </w:r>
      <w:r>
        <w:rPr>
          <w:b/>
          <w:bCs/>
          <w:lang w:val="en-US"/>
        </w:rPr>
        <w:t xml:space="preserve"> (SMTC occasion)</w:t>
      </w:r>
      <w:r w:rsidRPr="00FA0C94">
        <w:rPr>
          <w:b/>
          <w:bCs/>
          <w:lang w:val="en-US"/>
        </w:rPr>
        <w:t xml:space="preserve">. If it could, then R15 requirements would have used </w:t>
      </w:r>
      <w:r>
        <w:rPr>
          <w:b/>
          <w:bCs/>
          <w:lang w:val="en-US"/>
        </w:rPr>
        <w:t>one</w:t>
      </w:r>
      <w:r w:rsidRPr="00FA0C94">
        <w:rPr>
          <w:b/>
          <w:bCs/>
          <w:lang w:val="en-US"/>
        </w:rPr>
        <w:t xml:space="preserve"> sample for the identification stage.</w:t>
      </w:r>
    </w:p>
    <w:p w14:paraId="14B89965" w14:textId="77777777" w:rsidR="00544B85" w:rsidRPr="00427DC0" w:rsidRDefault="00544B85" w:rsidP="00544B85">
      <w:pPr>
        <w:rPr>
          <w:b/>
          <w:bCs/>
        </w:rPr>
      </w:pPr>
      <w:r w:rsidRPr="00427DC0">
        <w:rPr>
          <w:b/>
          <w:bCs/>
        </w:rPr>
        <w:t>Proposal 5. A NOTE to be added in each of the tables in cell identification clauses for NR-U (e.g., clause 9.2A.5.1 for intra-frequency) as in the following shown for example:</w:t>
      </w:r>
    </w:p>
    <w:p w14:paraId="08E17BCE" w14:textId="77777777" w:rsidR="00544B85" w:rsidRPr="00427DC0" w:rsidRDefault="00544B85" w:rsidP="00544B85">
      <w:pPr>
        <w:keepNext/>
        <w:keepLines/>
        <w:spacing w:before="60"/>
        <w:jc w:val="center"/>
        <w:rPr>
          <w:b/>
          <w:bCs/>
        </w:rPr>
      </w:pPr>
      <w:r w:rsidRPr="00427DC0">
        <w:rPr>
          <w:rFonts w:ascii="Arial" w:hAnsi="Arial"/>
          <w:b/>
          <w:bCs/>
        </w:rPr>
        <w:lastRenderedPageBreak/>
        <w:t>Table 9.2A.5.1-1: Time period for PSS/SSS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44B85" w:rsidRPr="00427DC0" w14:paraId="52EC7874" w14:textId="77777777" w:rsidTr="00A161FE">
        <w:tc>
          <w:tcPr>
            <w:tcW w:w="4620" w:type="dxa"/>
            <w:tcBorders>
              <w:top w:val="single" w:sz="4" w:space="0" w:color="auto"/>
              <w:left w:val="single" w:sz="4" w:space="0" w:color="auto"/>
              <w:bottom w:val="single" w:sz="4" w:space="0" w:color="auto"/>
              <w:right w:val="single" w:sz="4" w:space="0" w:color="auto"/>
            </w:tcBorders>
            <w:hideMark/>
          </w:tcPr>
          <w:p w14:paraId="4D574595" w14:textId="77777777" w:rsidR="00544B85" w:rsidRPr="00427DC0" w:rsidRDefault="00544B85" w:rsidP="00A161FE">
            <w:pPr>
              <w:keepNext/>
              <w:keepLines/>
              <w:spacing w:after="0"/>
              <w:jc w:val="center"/>
              <w:rPr>
                <w:b/>
                <w:bCs/>
              </w:rPr>
            </w:pPr>
            <w:r w:rsidRPr="00427DC0">
              <w:rPr>
                <w:rFonts w:ascii="Arial" w:hAnsi="Arial"/>
                <w:b/>
                <w:bCs/>
                <w:sz w:val="18"/>
              </w:rPr>
              <w:t>Condition</w:t>
            </w:r>
          </w:p>
        </w:tc>
        <w:tc>
          <w:tcPr>
            <w:tcW w:w="4621" w:type="dxa"/>
            <w:tcBorders>
              <w:top w:val="single" w:sz="4" w:space="0" w:color="auto"/>
              <w:left w:val="single" w:sz="4" w:space="0" w:color="auto"/>
              <w:bottom w:val="single" w:sz="4" w:space="0" w:color="auto"/>
              <w:right w:val="single" w:sz="4" w:space="0" w:color="auto"/>
            </w:tcBorders>
            <w:hideMark/>
          </w:tcPr>
          <w:p w14:paraId="2815445D" w14:textId="77777777" w:rsidR="00544B85" w:rsidRPr="00427DC0" w:rsidRDefault="00544B85" w:rsidP="00A161FE">
            <w:pPr>
              <w:keepNext/>
              <w:keepLines/>
              <w:spacing w:after="0"/>
              <w:jc w:val="center"/>
              <w:rPr>
                <w:b/>
                <w:bCs/>
              </w:rPr>
            </w:pPr>
            <w:r w:rsidRPr="00427DC0">
              <w:rPr>
                <w:rFonts w:ascii="Arial" w:hAnsi="Arial"/>
                <w:b/>
                <w:bCs/>
                <w:sz w:val="18"/>
              </w:rPr>
              <w:t>T</w:t>
            </w:r>
            <w:r w:rsidRPr="00427DC0">
              <w:rPr>
                <w:rFonts w:ascii="Arial" w:hAnsi="Arial"/>
                <w:b/>
                <w:bCs/>
                <w:sz w:val="18"/>
                <w:vertAlign w:val="subscript"/>
              </w:rPr>
              <w:t>PSS/SSS_sync_intra</w:t>
            </w:r>
          </w:p>
        </w:tc>
      </w:tr>
      <w:tr w:rsidR="00544B85" w:rsidRPr="00427DC0" w14:paraId="5E3F11BC" w14:textId="77777777" w:rsidTr="00A161FE">
        <w:tc>
          <w:tcPr>
            <w:tcW w:w="4620" w:type="dxa"/>
            <w:tcBorders>
              <w:top w:val="single" w:sz="4" w:space="0" w:color="auto"/>
              <w:left w:val="single" w:sz="4" w:space="0" w:color="auto"/>
              <w:bottom w:val="single" w:sz="4" w:space="0" w:color="auto"/>
              <w:right w:val="single" w:sz="4" w:space="0" w:color="auto"/>
            </w:tcBorders>
            <w:hideMark/>
          </w:tcPr>
          <w:p w14:paraId="54D5DDB8" w14:textId="77777777" w:rsidR="00544B85" w:rsidRPr="00427DC0" w:rsidRDefault="00544B85" w:rsidP="00A161FE">
            <w:pPr>
              <w:keepNext/>
              <w:keepLines/>
              <w:spacing w:after="0"/>
              <w:jc w:val="center"/>
              <w:rPr>
                <w:rFonts w:ascii="Arial" w:hAnsi="Arial"/>
                <w:b/>
                <w:bCs/>
                <w:sz w:val="18"/>
                <w:lang w:val="en-US"/>
              </w:rPr>
            </w:pPr>
            <w:proofErr w:type="gramStart"/>
            <w:r w:rsidRPr="00427DC0">
              <w:rPr>
                <w:rFonts w:ascii="Arial" w:hAnsi="Arial"/>
                <w:b/>
                <w:bCs/>
                <w:sz w:val="18"/>
                <w:lang w:val="en-US"/>
              </w:rPr>
              <w:t>Max(</w:t>
            </w:r>
            <w:proofErr w:type="gramEnd"/>
            <w:r w:rsidRPr="00427DC0">
              <w:rPr>
                <w:rFonts w:ascii="Arial" w:hAnsi="Arial"/>
                <w:b/>
                <w:bCs/>
                <w:sz w:val="18"/>
                <w:lang w:val="en-US"/>
              </w:rPr>
              <w:t>T</w:t>
            </w:r>
            <w:r w:rsidRPr="00427DC0">
              <w:rPr>
                <w:rFonts w:ascii="Arial" w:hAnsi="Arial"/>
                <w:b/>
                <w:bCs/>
                <w:sz w:val="18"/>
                <w:vertAlign w:val="subscript"/>
                <w:lang w:val="en-US"/>
              </w:rPr>
              <w:t>DRX</w:t>
            </w:r>
            <w:r w:rsidRPr="00427DC0">
              <w:rPr>
                <w:rFonts w:ascii="Arial" w:hAnsi="Arial"/>
                <w:b/>
                <w:bCs/>
                <w:sz w:val="18"/>
                <w:lang w:val="en-US"/>
              </w:rPr>
              <w:t>,T</w:t>
            </w:r>
            <w:r w:rsidRPr="00427DC0">
              <w:rPr>
                <w:rFonts w:ascii="Arial" w:hAnsi="Arial"/>
                <w:b/>
                <w:bCs/>
                <w:sz w:val="18"/>
                <w:vertAlign w:val="subscript"/>
                <w:lang w:val="en-US"/>
              </w:rPr>
              <w:t>SMTC</w:t>
            </w:r>
            <w:r w:rsidRPr="00427DC0">
              <w:rPr>
                <w:rFonts w:ascii="Arial" w:hAnsi="Arial"/>
                <w:b/>
                <w:bCs/>
                <w:sz w:val="18"/>
                <w:lang w:val="en-US"/>
              </w:rPr>
              <w:t>)≤40</w:t>
            </w:r>
          </w:p>
        </w:tc>
        <w:tc>
          <w:tcPr>
            <w:tcW w:w="4621" w:type="dxa"/>
            <w:tcBorders>
              <w:top w:val="single" w:sz="4" w:space="0" w:color="auto"/>
              <w:left w:val="single" w:sz="4" w:space="0" w:color="auto"/>
              <w:bottom w:val="single" w:sz="4" w:space="0" w:color="auto"/>
              <w:right w:val="single" w:sz="4" w:space="0" w:color="auto"/>
            </w:tcBorders>
            <w:hideMark/>
          </w:tcPr>
          <w:p w14:paraId="2BA7C50B" w14:textId="77777777" w:rsidR="00544B85" w:rsidRPr="00427DC0" w:rsidRDefault="00544B85" w:rsidP="00A161FE">
            <w:pPr>
              <w:keepNext/>
              <w:keepLines/>
              <w:spacing w:after="0"/>
              <w:jc w:val="center"/>
              <w:rPr>
                <w:rFonts w:ascii="Arial" w:hAnsi="Arial"/>
                <w:b/>
                <w:bCs/>
                <w:sz w:val="18"/>
                <w:lang w:val="en-US"/>
              </w:rPr>
            </w:pPr>
            <w:proofErr w:type="gramStart"/>
            <w:r w:rsidRPr="00427DC0">
              <w:rPr>
                <w:rFonts w:ascii="Arial" w:hAnsi="Arial"/>
                <w:b/>
                <w:bCs/>
                <w:sz w:val="18"/>
                <w:lang w:val="en-US"/>
              </w:rPr>
              <w:t>max( 600</w:t>
            </w:r>
            <w:proofErr w:type="gramEnd"/>
            <w:r w:rsidRPr="00427DC0">
              <w:rPr>
                <w:rFonts w:ascii="Arial" w:hAnsi="Arial"/>
                <w:b/>
                <w:bCs/>
                <w:sz w:val="18"/>
                <w:lang w:val="en-US"/>
              </w:rPr>
              <w:t>ms, ceil((5+L</w:t>
            </w:r>
            <w:r w:rsidRPr="00427DC0">
              <w:rPr>
                <w:rFonts w:ascii="Arial" w:hAnsi="Arial"/>
                <w:b/>
                <w:bCs/>
                <w:sz w:val="18"/>
                <w:vertAlign w:val="subscript"/>
                <w:lang w:val="en-US"/>
              </w:rPr>
              <w:t>PSS/SSS</w:t>
            </w:r>
            <w:r w:rsidRPr="00427DC0">
              <w:rPr>
                <w:rFonts w:ascii="Arial" w:hAnsi="Arial"/>
                <w:b/>
                <w:bCs/>
                <w:sz w:val="18"/>
                <w:lang w:val="en-US"/>
              </w:rPr>
              <w:t>) x K</w:t>
            </w:r>
            <w:r w:rsidRPr="00427DC0">
              <w:rPr>
                <w:rFonts w:ascii="Arial" w:hAnsi="Arial"/>
                <w:b/>
                <w:bCs/>
                <w:sz w:val="18"/>
                <w:vertAlign w:val="subscript"/>
                <w:lang w:val="en-US"/>
              </w:rPr>
              <w:t>p</w:t>
            </w:r>
            <w:r w:rsidRPr="00427DC0">
              <w:rPr>
                <w:rFonts w:ascii="Arial" w:hAnsi="Arial"/>
                <w:b/>
                <w:bCs/>
                <w:sz w:val="18"/>
                <w:lang w:val="en-US"/>
              </w:rPr>
              <w:t>) x max(SMTC period,DRX cycle))</w:t>
            </w:r>
            <w:r w:rsidRPr="00427DC0">
              <w:rPr>
                <w:rFonts w:ascii="Arial" w:hAnsi="Arial"/>
                <w:b/>
                <w:bCs/>
                <w:sz w:val="18"/>
                <w:vertAlign w:val="superscript"/>
                <w:lang w:val="en-US"/>
              </w:rPr>
              <w:t>Note 1</w:t>
            </w:r>
            <w:r w:rsidRPr="00427DC0">
              <w:rPr>
                <w:rFonts w:ascii="Arial" w:hAnsi="Arial"/>
                <w:b/>
                <w:bCs/>
                <w:sz w:val="18"/>
                <w:lang w:val="en-US"/>
              </w:rPr>
              <w:t xml:space="preserve"> x CSSF</w:t>
            </w:r>
            <w:r w:rsidRPr="00427DC0">
              <w:rPr>
                <w:rFonts w:ascii="Arial" w:hAnsi="Arial"/>
                <w:b/>
                <w:bCs/>
                <w:sz w:val="18"/>
                <w:vertAlign w:val="subscript"/>
                <w:lang w:val="en-US"/>
              </w:rPr>
              <w:t>intra</w:t>
            </w:r>
          </w:p>
        </w:tc>
      </w:tr>
      <w:tr w:rsidR="00544B85" w:rsidRPr="00427DC0" w14:paraId="02858238" w14:textId="77777777" w:rsidTr="00A161FE">
        <w:tc>
          <w:tcPr>
            <w:tcW w:w="4620" w:type="dxa"/>
            <w:tcBorders>
              <w:top w:val="single" w:sz="4" w:space="0" w:color="auto"/>
              <w:left w:val="single" w:sz="4" w:space="0" w:color="auto"/>
              <w:bottom w:val="single" w:sz="4" w:space="0" w:color="auto"/>
              <w:right w:val="single" w:sz="4" w:space="0" w:color="auto"/>
            </w:tcBorders>
            <w:hideMark/>
          </w:tcPr>
          <w:p w14:paraId="349831DD" w14:textId="77777777" w:rsidR="00544B85" w:rsidRPr="00427DC0" w:rsidRDefault="00544B85" w:rsidP="00A161FE">
            <w:pPr>
              <w:keepNext/>
              <w:keepLines/>
              <w:spacing w:after="0"/>
              <w:jc w:val="center"/>
              <w:rPr>
                <w:rFonts w:ascii="Arial" w:hAnsi="Arial"/>
                <w:b/>
                <w:bCs/>
                <w:sz w:val="18"/>
                <w:lang w:val="en-US"/>
              </w:rPr>
            </w:pPr>
            <w:r w:rsidRPr="00427DC0">
              <w:rPr>
                <w:rFonts w:ascii="Arial" w:hAnsi="Arial"/>
                <w:b/>
                <w:bCs/>
                <w:sz w:val="18"/>
                <w:lang w:val="en-US"/>
              </w:rPr>
              <w:t>40&lt;</w:t>
            </w:r>
            <w:proofErr w:type="gramStart"/>
            <w:r w:rsidRPr="00427DC0">
              <w:rPr>
                <w:rFonts w:ascii="Arial" w:hAnsi="Arial"/>
                <w:b/>
                <w:bCs/>
                <w:sz w:val="18"/>
                <w:lang w:val="en-US"/>
              </w:rPr>
              <w:t>Max(</w:t>
            </w:r>
            <w:proofErr w:type="gramEnd"/>
            <w:r w:rsidRPr="00427DC0">
              <w:rPr>
                <w:rFonts w:ascii="Arial" w:hAnsi="Arial"/>
                <w:b/>
                <w:bCs/>
                <w:sz w:val="18"/>
                <w:lang w:val="en-US"/>
              </w:rPr>
              <w:t>T</w:t>
            </w:r>
            <w:r w:rsidRPr="00427DC0">
              <w:rPr>
                <w:rFonts w:ascii="Arial" w:hAnsi="Arial"/>
                <w:b/>
                <w:bCs/>
                <w:sz w:val="18"/>
                <w:vertAlign w:val="subscript"/>
                <w:lang w:val="en-US"/>
              </w:rPr>
              <w:t>DRX</w:t>
            </w:r>
            <w:r w:rsidRPr="00427DC0">
              <w:rPr>
                <w:rFonts w:ascii="Arial" w:hAnsi="Arial"/>
                <w:b/>
                <w:bCs/>
                <w:sz w:val="18"/>
                <w:lang w:val="en-US"/>
              </w:rPr>
              <w:t>,T</w:t>
            </w:r>
            <w:r w:rsidRPr="00427DC0">
              <w:rPr>
                <w:rFonts w:ascii="Arial" w:hAnsi="Arial"/>
                <w:b/>
                <w:bCs/>
                <w:sz w:val="18"/>
                <w:vertAlign w:val="subscript"/>
                <w:lang w:val="en-US"/>
              </w:rPr>
              <w:t>SMTC</w:t>
            </w:r>
            <w:r w:rsidRPr="00427DC0">
              <w:rPr>
                <w:rFonts w:ascii="Arial" w:hAnsi="Arial"/>
                <w:b/>
                <w:bCs/>
                <w:sz w:val="18"/>
                <w:lang w:val="en-US"/>
              </w:rPr>
              <w:t>)≤320</w:t>
            </w:r>
          </w:p>
        </w:tc>
        <w:tc>
          <w:tcPr>
            <w:tcW w:w="4621" w:type="dxa"/>
            <w:tcBorders>
              <w:top w:val="single" w:sz="4" w:space="0" w:color="auto"/>
              <w:left w:val="single" w:sz="4" w:space="0" w:color="auto"/>
              <w:bottom w:val="single" w:sz="4" w:space="0" w:color="auto"/>
              <w:right w:val="single" w:sz="4" w:space="0" w:color="auto"/>
            </w:tcBorders>
            <w:hideMark/>
          </w:tcPr>
          <w:p w14:paraId="4DBDB996" w14:textId="77777777" w:rsidR="00544B85" w:rsidRPr="00427DC0" w:rsidRDefault="00544B85" w:rsidP="00A161FE">
            <w:pPr>
              <w:keepNext/>
              <w:keepLines/>
              <w:spacing w:after="0"/>
              <w:jc w:val="center"/>
              <w:rPr>
                <w:rFonts w:ascii="Arial" w:hAnsi="Arial"/>
                <w:b/>
                <w:bCs/>
                <w:sz w:val="18"/>
                <w:lang w:val="en-US"/>
              </w:rPr>
            </w:pPr>
            <w:proofErr w:type="gramStart"/>
            <w:r w:rsidRPr="00427DC0">
              <w:rPr>
                <w:rFonts w:ascii="Arial" w:hAnsi="Arial"/>
                <w:b/>
                <w:bCs/>
                <w:sz w:val="18"/>
                <w:lang w:val="en-US"/>
              </w:rPr>
              <w:t>max( 600</w:t>
            </w:r>
            <w:proofErr w:type="gramEnd"/>
            <w:r w:rsidRPr="00427DC0">
              <w:rPr>
                <w:rFonts w:ascii="Arial" w:hAnsi="Arial"/>
                <w:b/>
                <w:bCs/>
                <w:sz w:val="18"/>
                <w:lang w:val="en-US"/>
              </w:rPr>
              <w:t>ms, ceil(1.5x (5+L</w:t>
            </w:r>
            <w:r w:rsidRPr="00427DC0">
              <w:rPr>
                <w:rFonts w:ascii="Arial" w:hAnsi="Arial"/>
                <w:b/>
                <w:bCs/>
                <w:sz w:val="18"/>
                <w:vertAlign w:val="subscript"/>
                <w:lang w:val="en-US"/>
              </w:rPr>
              <w:t>PSS/SSS</w:t>
            </w:r>
            <w:r w:rsidRPr="00427DC0">
              <w:rPr>
                <w:rFonts w:ascii="Arial" w:hAnsi="Arial"/>
                <w:b/>
                <w:bCs/>
                <w:sz w:val="18"/>
                <w:lang w:val="en-US"/>
              </w:rPr>
              <w:t>) x K</w:t>
            </w:r>
            <w:r w:rsidRPr="00427DC0">
              <w:rPr>
                <w:rFonts w:ascii="Arial" w:hAnsi="Arial"/>
                <w:b/>
                <w:bCs/>
                <w:sz w:val="18"/>
                <w:vertAlign w:val="subscript"/>
                <w:lang w:val="en-US"/>
              </w:rPr>
              <w:t>p</w:t>
            </w:r>
            <w:r w:rsidRPr="00427DC0">
              <w:rPr>
                <w:rFonts w:ascii="Arial" w:hAnsi="Arial"/>
                <w:b/>
                <w:bCs/>
                <w:sz w:val="18"/>
                <w:lang w:val="en-US"/>
              </w:rPr>
              <w:t>) x max(SMTC period,DRX cycle)) x CSSF</w:t>
            </w:r>
            <w:r w:rsidRPr="00427DC0">
              <w:rPr>
                <w:rFonts w:ascii="Arial" w:hAnsi="Arial"/>
                <w:b/>
                <w:bCs/>
                <w:sz w:val="18"/>
                <w:vertAlign w:val="subscript"/>
                <w:lang w:val="en-US"/>
              </w:rPr>
              <w:t>intra</w:t>
            </w:r>
          </w:p>
        </w:tc>
      </w:tr>
      <w:tr w:rsidR="00544B85" w:rsidRPr="00427DC0" w14:paraId="29D0A601" w14:textId="77777777" w:rsidTr="00A161FE">
        <w:tc>
          <w:tcPr>
            <w:tcW w:w="4620" w:type="dxa"/>
            <w:tcBorders>
              <w:top w:val="single" w:sz="4" w:space="0" w:color="auto"/>
              <w:left w:val="single" w:sz="4" w:space="0" w:color="auto"/>
              <w:bottom w:val="single" w:sz="4" w:space="0" w:color="auto"/>
              <w:right w:val="single" w:sz="4" w:space="0" w:color="auto"/>
            </w:tcBorders>
            <w:hideMark/>
          </w:tcPr>
          <w:p w14:paraId="56E13FD6" w14:textId="77777777" w:rsidR="00544B85" w:rsidRPr="00427DC0" w:rsidRDefault="00544B85" w:rsidP="00A161FE">
            <w:pPr>
              <w:keepNext/>
              <w:keepLines/>
              <w:spacing w:after="0"/>
              <w:jc w:val="center"/>
              <w:rPr>
                <w:rFonts w:ascii="Arial" w:hAnsi="Arial"/>
                <w:b/>
                <w:bCs/>
                <w:sz w:val="18"/>
                <w:lang w:val="en-US"/>
              </w:rPr>
            </w:pPr>
            <w:r w:rsidRPr="00427DC0">
              <w:rPr>
                <w:rFonts w:ascii="Arial" w:hAnsi="Arial"/>
                <w:b/>
                <w:bCs/>
                <w:sz w:val="18"/>
                <w:lang w:val="en-US"/>
              </w:rPr>
              <w:t>T</w:t>
            </w:r>
            <w:r w:rsidRPr="00427DC0">
              <w:rPr>
                <w:rFonts w:ascii="Arial" w:hAnsi="Arial"/>
                <w:b/>
                <w:bCs/>
                <w:sz w:val="18"/>
                <w:vertAlign w:val="subscript"/>
                <w:lang w:val="en-US"/>
              </w:rPr>
              <w:t>DRX</w:t>
            </w:r>
            <w:r w:rsidRPr="00427DC0">
              <w:rPr>
                <w:rFonts w:ascii="Arial" w:hAnsi="Arial"/>
                <w:b/>
                <w:bCs/>
                <w:sz w:val="18"/>
                <w:lang w:val="en-US"/>
              </w:rPr>
              <w:t>&gt;320</w:t>
            </w:r>
          </w:p>
        </w:tc>
        <w:tc>
          <w:tcPr>
            <w:tcW w:w="4621" w:type="dxa"/>
            <w:tcBorders>
              <w:top w:val="single" w:sz="4" w:space="0" w:color="auto"/>
              <w:left w:val="single" w:sz="4" w:space="0" w:color="auto"/>
              <w:bottom w:val="single" w:sz="4" w:space="0" w:color="auto"/>
              <w:right w:val="single" w:sz="4" w:space="0" w:color="auto"/>
            </w:tcBorders>
            <w:hideMark/>
          </w:tcPr>
          <w:p w14:paraId="1A5AD601" w14:textId="77777777" w:rsidR="00544B85" w:rsidRPr="00427DC0" w:rsidRDefault="00544B85" w:rsidP="00A161FE">
            <w:pPr>
              <w:keepNext/>
              <w:keepLines/>
              <w:spacing w:after="0"/>
              <w:jc w:val="center"/>
              <w:rPr>
                <w:rFonts w:ascii="Arial" w:hAnsi="Arial"/>
                <w:b/>
                <w:bCs/>
                <w:sz w:val="18"/>
                <w:lang w:val="en-US"/>
              </w:rPr>
            </w:pPr>
            <w:r w:rsidRPr="00427DC0">
              <w:rPr>
                <w:rFonts w:ascii="Arial" w:hAnsi="Arial"/>
                <w:b/>
                <w:bCs/>
                <w:sz w:val="18"/>
                <w:lang w:val="en-US"/>
              </w:rPr>
              <w:t>ceil((5+L</w:t>
            </w:r>
            <w:r w:rsidRPr="00427DC0">
              <w:rPr>
                <w:rFonts w:ascii="Arial" w:hAnsi="Arial"/>
                <w:b/>
                <w:bCs/>
                <w:sz w:val="18"/>
                <w:vertAlign w:val="subscript"/>
                <w:lang w:val="en-US"/>
              </w:rPr>
              <w:t>PSS/SSS</w:t>
            </w:r>
            <w:r w:rsidRPr="00427DC0">
              <w:rPr>
                <w:rFonts w:ascii="Arial" w:hAnsi="Arial"/>
                <w:b/>
                <w:bCs/>
                <w:sz w:val="18"/>
                <w:lang w:val="en-US"/>
              </w:rPr>
              <w:t>) x K</w:t>
            </w:r>
            <w:r w:rsidRPr="00427DC0">
              <w:rPr>
                <w:rFonts w:ascii="Arial" w:hAnsi="Arial"/>
                <w:b/>
                <w:bCs/>
                <w:sz w:val="18"/>
                <w:vertAlign w:val="subscript"/>
                <w:lang w:val="en-US"/>
              </w:rPr>
              <w:t>p</w:t>
            </w:r>
            <w:r w:rsidRPr="00427DC0">
              <w:rPr>
                <w:rFonts w:ascii="Arial" w:hAnsi="Arial"/>
                <w:b/>
                <w:bCs/>
                <w:sz w:val="18"/>
                <w:lang w:val="en-US"/>
              </w:rPr>
              <w:t>) x DRX cycle x CSSF</w:t>
            </w:r>
            <w:r w:rsidRPr="00427DC0">
              <w:rPr>
                <w:rFonts w:ascii="Arial" w:hAnsi="Arial"/>
                <w:b/>
                <w:bCs/>
                <w:sz w:val="18"/>
                <w:vertAlign w:val="subscript"/>
                <w:lang w:val="en-US"/>
              </w:rPr>
              <w:t>intra</w:t>
            </w:r>
          </w:p>
        </w:tc>
      </w:tr>
      <w:tr w:rsidR="00544B85" w:rsidRPr="00427DC0" w14:paraId="23D6C6F8" w14:textId="77777777" w:rsidTr="00A161FE">
        <w:tc>
          <w:tcPr>
            <w:tcW w:w="9241" w:type="dxa"/>
            <w:gridSpan w:val="2"/>
            <w:tcBorders>
              <w:top w:val="single" w:sz="4" w:space="0" w:color="auto"/>
              <w:left w:val="single" w:sz="4" w:space="0" w:color="auto"/>
              <w:bottom w:val="single" w:sz="4" w:space="0" w:color="auto"/>
              <w:right w:val="single" w:sz="4" w:space="0" w:color="auto"/>
            </w:tcBorders>
            <w:hideMark/>
          </w:tcPr>
          <w:p w14:paraId="447D2C56" w14:textId="77777777" w:rsidR="00544B85" w:rsidRPr="00427DC0" w:rsidRDefault="00544B85" w:rsidP="00A161FE">
            <w:pPr>
              <w:keepNext/>
              <w:keepLines/>
              <w:spacing w:after="0"/>
              <w:ind w:left="851" w:hanging="851"/>
              <w:rPr>
                <w:rFonts w:ascii="Arial" w:hAnsi="Arial"/>
                <w:b/>
                <w:bCs/>
                <w:sz w:val="18"/>
                <w:lang w:eastAsia="ko-KR"/>
              </w:rPr>
            </w:pPr>
            <w:r w:rsidRPr="00427DC0">
              <w:rPr>
                <w:rFonts w:ascii="Arial" w:hAnsi="Arial"/>
                <w:b/>
                <w:bCs/>
                <w:sz w:val="18"/>
                <w:lang w:eastAsia="ko-KR"/>
              </w:rPr>
              <w:t>NOTE 1:</w:t>
            </w:r>
            <w:r w:rsidRPr="00427DC0">
              <w:rPr>
                <w:rFonts w:ascii="Arial" w:hAnsi="Arial"/>
                <w:b/>
                <w:bCs/>
                <w:sz w:val="18"/>
                <w:lang w:eastAsia="ko-KR"/>
              </w:rPr>
              <w:tab/>
              <w:t>If different SMTC periodicities are configured for different cells, the SMTC period in the requirement is the one used by the cell being identified</w:t>
            </w:r>
          </w:p>
          <w:p w14:paraId="111AAD05" w14:textId="77777777" w:rsidR="00544B85" w:rsidRPr="00427DC0" w:rsidRDefault="00544B85" w:rsidP="00A161FE">
            <w:pPr>
              <w:keepNext/>
              <w:keepLines/>
              <w:spacing w:after="0"/>
              <w:ind w:left="851" w:hanging="851"/>
              <w:rPr>
                <w:rFonts w:ascii="Arial" w:hAnsi="Arial"/>
                <w:b/>
                <w:bCs/>
                <w:sz w:val="18"/>
                <w:lang w:eastAsia="ko-KR"/>
              </w:rPr>
            </w:pPr>
            <w:r w:rsidRPr="00427DC0">
              <w:rPr>
                <w:rFonts w:ascii="Arial" w:hAnsi="Arial"/>
                <w:b/>
                <w:bCs/>
                <w:sz w:val="18"/>
                <w:lang w:eastAsia="ko-KR"/>
              </w:rPr>
              <w:t>NOTE 2:   L</w:t>
            </w:r>
            <w:r w:rsidRPr="00427DC0">
              <w:rPr>
                <w:rFonts w:ascii="Arial" w:hAnsi="Arial"/>
                <w:b/>
                <w:bCs/>
                <w:sz w:val="18"/>
                <w:vertAlign w:val="subscript"/>
                <w:lang w:eastAsia="ko-KR"/>
              </w:rPr>
              <w:t>PSS/SSS</w:t>
            </w:r>
            <w:r w:rsidRPr="00427DC0">
              <w:rPr>
                <w:rFonts w:ascii="Arial" w:hAnsi="Arial"/>
                <w:b/>
                <w:bCs/>
                <w:sz w:val="18"/>
                <w:lang w:eastAsia="ko-KR"/>
              </w:rPr>
              <w:t>&lt; L</w:t>
            </w:r>
            <w:r w:rsidRPr="00427DC0">
              <w:rPr>
                <w:rFonts w:ascii="Arial" w:hAnsi="Arial"/>
                <w:b/>
                <w:bCs/>
                <w:sz w:val="18"/>
                <w:vertAlign w:val="subscript"/>
                <w:lang w:eastAsia="ko-KR"/>
              </w:rPr>
              <w:t>PSS/</w:t>
            </w:r>
            <w:proofErr w:type="gramStart"/>
            <w:r w:rsidRPr="00427DC0">
              <w:rPr>
                <w:rFonts w:ascii="Arial" w:hAnsi="Arial"/>
                <w:b/>
                <w:bCs/>
                <w:sz w:val="18"/>
                <w:vertAlign w:val="subscript"/>
                <w:lang w:eastAsia="ko-KR"/>
              </w:rPr>
              <w:t>SSS,max</w:t>
            </w:r>
            <w:proofErr w:type="gramEnd"/>
            <w:r w:rsidRPr="00427DC0">
              <w:rPr>
                <w:rFonts w:ascii="Arial" w:hAnsi="Arial"/>
                <w:b/>
                <w:bCs/>
                <w:sz w:val="18"/>
                <w:lang w:eastAsia="ko-KR"/>
              </w:rPr>
              <w:t xml:space="preserve"> is the unavailable SMTC or DRX cycles during T</w:t>
            </w:r>
            <w:r w:rsidRPr="00427DC0">
              <w:rPr>
                <w:rFonts w:ascii="Arial" w:hAnsi="Arial"/>
                <w:b/>
                <w:bCs/>
                <w:sz w:val="18"/>
                <w:vertAlign w:val="subscript"/>
                <w:lang w:eastAsia="ko-KR"/>
              </w:rPr>
              <w:t>PSS/SSS_sync_intra</w:t>
            </w:r>
            <w:r w:rsidRPr="00427DC0">
              <w:rPr>
                <w:rFonts w:ascii="Arial" w:hAnsi="Arial"/>
                <w:b/>
                <w:bCs/>
                <w:sz w:val="18"/>
                <w:lang w:eastAsia="ko-KR"/>
              </w:rPr>
              <w:t>, where L</w:t>
            </w:r>
            <w:r w:rsidRPr="00427DC0">
              <w:rPr>
                <w:rFonts w:ascii="Arial" w:hAnsi="Arial"/>
                <w:b/>
                <w:bCs/>
                <w:sz w:val="18"/>
                <w:vertAlign w:val="subscript"/>
                <w:lang w:eastAsia="ko-KR"/>
              </w:rPr>
              <w:t>PSS/SSS,max</w:t>
            </w:r>
            <w:r w:rsidRPr="00427DC0">
              <w:rPr>
                <w:rFonts w:ascii="Arial" w:hAnsi="Arial"/>
                <w:b/>
                <w:bCs/>
                <w:sz w:val="18"/>
                <w:lang w:eastAsia="ko-KR"/>
              </w:rPr>
              <w:t>=TBD.</w:t>
            </w:r>
          </w:p>
          <w:p w14:paraId="476C611F" w14:textId="77777777" w:rsidR="00544B85" w:rsidRPr="00427DC0" w:rsidRDefault="00544B85" w:rsidP="00A161FE">
            <w:pPr>
              <w:keepNext/>
              <w:keepLines/>
              <w:spacing w:after="0"/>
              <w:ind w:left="851" w:hanging="851"/>
              <w:rPr>
                <w:rFonts w:ascii="Arial" w:hAnsi="Arial"/>
                <w:b/>
                <w:bCs/>
                <w:sz w:val="18"/>
              </w:rPr>
            </w:pPr>
            <w:r w:rsidRPr="00427DC0">
              <w:rPr>
                <w:rFonts w:ascii="Arial" w:hAnsi="Arial"/>
                <w:b/>
                <w:bCs/>
                <w:sz w:val="18"/>
                <w:highlight w:val="yellow"/>
              </w:rPr>
              <w:t>NOTE 3:  At least one SSB index in the same SSB position index shall be detectable, as specified in clause 9.2A.2, in the time period for PSS/SSS detection.</w:t>
            </w:r>
          </w:p>
        </w:tc>
      </w:tr>
    </w:tbl>
    <w:p w14:paraId="20835681" w14:textId="1EEBBF01" w:rsidR="003D7E93" w:rsidRDefault="003D7E93" w:rsidP="00804DAC">
      <w:pPr>
        <w:rPr>
          <w:lang w:val="en-US"/>
        </w:rPr>
      </w:pPr>
    </w:p>
    <w:p w14:paraId="2DB9384B" w14:textId="77777777" w:rsidR="00D8544F" w:rsidRPr="00242F6A" w:rsidRDefault="00D8544F" w:rsidP="00D8544F">
      <w:pPr>
        <w:rPr>
          <w:b/>
          <w:bCs/>
        </w:rPr>
      </w:pPr>
      <w:r w:rsidRPr="00242F6A">
        <w:rPr>
          <w:b/>
          <w:bCs/>
        </w:rPr>
        <w:t xml:space="preserve">Observation 4. Mandating a UE supporting operating in unlicensed spectrum to always monitor all candidate SSB positions during measurement phase results in increased power consumption compared to a R15 UE. In addition, in many deployments such as Industrial IoT or FBE, the rate of CCA failure is quite low. </w:t>
      </w:r>
    </w:p>
    <w:p w14:paraId="299B4B5C" w14:textId="77777777" w:rsidR="00D8544F" w:rsidRPr="0038682F" w:rsidRDefault="00D8544F" w:rsidP="00D8544F">
      <w:pPr>
        <w:rPr>
          <w:b/>
          <w:bCs/>
        </w:rPr>
      </w:pPr>
      <w:r w:rsidRPr="00E13620">
        <w:rPr>
          <w:b/>
          <w:bCs/>
        </w:rPr>
        <w:t xml:space="preserve">Proposal 6. A NOTE to be added in each of the tables in </w:t>
      </w:r>
      <w:r>
        <w:rPr>
          <w:b/>
          <w:bCs/>
        </w:rPr>
        <w:t>cell measurement</w:t>
      </w:r>
      <w:r w:rsidRPr="00E13620">
        <w:rPr>
          <w:b/>
          <w:bCs/>
        </w:rPr>
        <w:t xml:space="preserve"> clauses for NR-U (e.g., clause 9.2A.5.</w:t>
      </w:r>
      <w:r>
        <w:rPr>
          <w:b/>
          <w:bCs/>
        </w:rPr>
        <w:t>2</w:t>
      </w:r>
      <w:r w:rsidRPr="00427DC0">
        <w:rPr>
          <w:b/>
          <w:bCs/>
        </w:rPr>
        <w:t xml:space="preserve"> for intra-frequency) as in the following shown for example:</w:t>
      </w:r>
    </w:p>
    <w:p w14:paraId="45A6C2CA" w14:textId="77777777" w:rsidR="00D8544F" w:rsidRPr="00885F53" w:rsidRDefault="00D8544F" w:rsidP="00D8544F">
      <w:pPr>
        <w:keepNext/>
        <w:keepLines/>
        <w:spacing w:before="60"/>
        <w:jc w:val="center"/>
      </w:pPr>
      <w:r w:rsidRPr="00885F53">
        <w:rPr>
          <w:rFonts w:ascii="Arial" w:hAnsi="Arial"/>
          <w:b/>
        </w:rPr>
        <w:t>Table 9.2</w:t>
      </w:r>
      <w:r>
        <w:rPr>
          <w:rFonts w:ascii="Arial" w:hAnsi="Arial"/>
          <w:b/>
        </w:rPr>
        <w:t>A</w:t>
      </w:r>
      <w:r w:rsidRPr="00885F53">
        <w:rPr>
          <w:rFonts w:ascii="Arial" w:hAnsi="Arial"/>
          <w:b/>
        </w:rPr>
        <w:t>.5.2-1: Measurement period for intrafrequency measurements without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8544F" w:rsidRPr="00885F53" w14:paraId="4B3969BF" w14:textId="77777777" w:rsidTr="00A161FE">
        <w:tc>
          <w:tcPr>
            <w:tcW w:w="4620" w:type="dxa"/>
            <w:tcBorders>
              <w:top w:val="single" w:sz="4" w:space="0" w:color="auto"/>
              <w:left w:val="single" w:sz="4" w:space="0" w:color="auto"/>
              <w:bottom w:val="single" w:sz="4" w:space="0" w:color="auto"/>
              <w:right w:val="single" w:sz="4" w:space="0" w:color="auto"/>
            </w:tcBorders>
            <w:hideMark/>
          </w:tcPr>
          <w:p w14:paraId="298BAC55" w14:textId="77777777" w:rsidR="00D8544F" w:rsidRPr="00885F53" w:rsidRDefault="00D8544F" w:rsidP="00A161FE">
            <w:pPr>
              <w:keepNext/>
              <w:keepLines/>
              <w:spacing w:after="0"/>
              <w:jc w:val="center"/>
              <w:rPr>
                <w:rFonts w:ascii="Arial" w:hAnsi="Arial"/>
                <w:b/>
                <w:sz w:val="18"/>
              </w:rPr>
            </w:pPr>
            <w:r>
              <w:rPr>
                <w:rFonts w:ascii="Arial" w:hAnsi="Arial"/>
                <w:b/>
                <w:sz w:val="18"/>
              </w:rPr>
              <w:t>Condition</w:t>
            </w:r>
          </w:p>
        </w:tc>
        <w:tc>
          <w:tcPr>
            <w:tcW w:w="4621" w:type="dxa"/>
            <w:tcBorders>
              <w:top w:val="single" w:sz="4" w:space="0" w:color="auto"/>
              <w:left w:val="single" w:sz="4" w:space="0" w:color="auto"/>
              <w:bottom w:val="single" w:sz="4" w:space="0" w:color="auto"/>
              <w:right w:val="single" w:sz="4" w:space="0" w:color="auto"/>
            </w:tcBorders>
            <w:hideMark/>
          </w:tcPr>
          <w:p w14:paraId="6E5EF066" w14:textId="77777777" w:rsidR="00D8544F" w:rsidRPr="00885F53" w:rsidRDefault="00D8544F" w:rsidP="00A161F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SSB_measurement_period_intra</w:t>
            </w:r>
            <w:r w:rsidRPr="00885F53">
              <w:rPr>
                <w:rFonts w:ascii="Arial" w:hAnsi="Arial"/>
                <w:b/>
                <w:sz w:val="18"/>
              </w:rPr>
              <w:t xml:space="preserve">  </w:t>
            </w:r>
          </w:p>
        </w:tc>
      </w:tr>
      <w:tr w:rsidR="00D8544F" w:rsidRPr="00885F53" w14:paraId="13B95012" w14:textId="77777777" w:rsidTr="00A161FE">
        <w:tc>
          <w:tcPr>
            <w:tcW w:w="4620" w:type="dxa"/>
            <w:tcBorders>
              <w:top w:val="single" w:sz="4" w:space="0" w:color="auto"/>
              <w:left w:val="single" w:sz="4" w:space="0" w:color="auto"/>
              <w:bottom w:val="single" w:sz="4" w:space="0" w:color="auto"/>
              <w:right w:val="single" w:sz="4" w:space="0" w:color="auto"/>
            </w:tcBorders>
            <w:hideMark/>
          </w:tcPr>
          <w:p w14:paraId="749AA56A" w14:textId="77777777" w:rsidR="00D8544F" w:rsidRPr="00082E55" w:rsidRDefault="00D8544F" w:rsidP="00A161FE">
            <w:pPr>
              <w:keepNext/>
              <w:keepLines/>
              <w:spacing w:after="0"/>
              <w:jc w:val="center"/>
              <w:rPr>
                <w:rFonts w:ascii="Arial" w:hAnsi="Arial"/>
                <w:sz w:val="18"/>
                <w:lang w:val="en-US"/>
              </w:rPr>
            </w:pPr>
            <w:proofErr w:type="gramStart"/>
            <w:r w:rsidRPr="00082E55">
              <w:rPr>
                <w:rFonts w:ascii="Arial" w:hAnsi="Arial"/>
                <w:sz w:val="18"/>
                <w:lang w:val="en-US"/>
              </w:rPr>
              <w:t>Max(</w:t>
            </w:r>
            <w:proofErr w:type="gramEnd"/>
            <w:r w:rsidRPr="00082E55">
              <w:rPr>
                <w:rFonts w:ascii="Arial" w:hAnsi="Arial"/>
                <w:sz w:val="18"/>
                <w:lang w:val="en-US"/>
              </w:rPr>
              <w:t>T</w:t>
            </w:r>
            <w:r w:rsidRPr="00082E55">
              <w:rPr>
                <w:rFonts w:ascii="Arial" w:hAnsi="Arial"/>
                <w:sz w:val="18"/>
                <w:vertAlign w:val="subscript"/>
                <w:lang w:val="en-US"/>
              </w:rPr>
              <w:t>DRX</w:t>
            </w:r>
            <w:r w:rsidRPr="00082E55">
              <w:rPr>
                <w:rFonts w:ascii="Arial" w:hAnsi="Arial"/>
                <w:sz w:val="18"/>
                <w:lang w:val="en-US"/>
              </w:rPr>
              <w:t>,T</w:t>
            </w:r>
            <w:r w:rsidRPr="00082E55">
              <w:rPr>
                <w:rFonts w:ascii="Arial" w:hAnsi="Arial"/>
                <w:sz w:val="18"/>
                <w:vertAlign w:val="subscript"/>
                <w:lang w:val="en-US"/>
              </w:rPr>
              <w:t>SMTC</w:t>
            </w:r>
            <w:r w:rsidRPr="00082E55">
              <w:rPr>
                <w:rFonts w:ascii="Arial" w:hAnsi="Arial"/>
                <w:sz w:val="18"/>
                <w:lang w:val="en-US"/>
              </w:rPr>
              <w:t>)≤40</w:t>
            </w:r>
          </w:p>
        </w:tc>
        <w:tc>
          <w:tcPr>
            <w:tcW w:w="4621" w:type="dxa"/>
            <w:tcBorders>
              <w:top w:val="single" w:sz="4" w:space="0" w:color="auto"/>
              <w:left w:val="single" w:sz="4" w:space="0" w:color="auto"/>
              <w:bottom w:val="single" w:sz="4" w:space="0" w:color="auto"/>
              <w:right w:val="single" w:sz="4" w:space="0" w:color="auto"/>
            </w:tcBorders>
            <w:hideMark/>
          </w:tcPr>
          <w:p w14:paraId="6BC8DC53" w14:textId="77777777" w:rsidR="00D8544F" w:rsidRPr="00885F53" w:rsidRDefault="00D8544F" w:rsidP="00A161FE">
            <w:pPr>
              <w:keepNext/>
              <w:keepLines/>
              <w:spacing w:after="0"/>
              <w:jc w:val="center"/>
            </w:pPr>
            <w:proofErr w:type="gramStart"/>
            <w:r w:rsidRPr="00885F53">
              <w:rPr>
                <w:rFonts w:ascii="Arial" w:hAnsi="Arial"/>
                <w:sz w:val="18"/>
              </w:rPr>
              <w:t>max(</w:t>
            </w:r>
            <w:proofErr w:type="gramEnd"/>
            <w:r w:rsidRPr="00885F53">
              <w:rPr>
                <w:rFonts w:ascii="Arial" w:hAnsi="Arial"/>
                <w:sz w:val="18"/>
              </w:rPr>
              <w:t>200ms, ceil(</w:t>
            </w:r>
            <w:r w:rsidRPr="00F918DA">
              <w:rPr>
                <w:rFonts w:ascii="Arial" w:hAnsi="Arial"/>
                <w:sz w:val="18"/>
              </w:rPr>
              <w:t>(5+L</w:t>
            </w:r>
            <w:r w:rsidRPr="00F918DA">
              <w:rPr>
                <w:rFonts w:ascii="Arial" w:hAnsi="Arial"/>
                <w:sz w:val="18"/>
                <w:vertAlign w:val="subscript"/>
              </w:rPr>
              <w:t>meas</w:t>
            </w:r>
            <w:r w:rsidRPr="00F918DA">
              <w:rPr>
                <w:rFonts w:ascii="Arial" w:hAnsi="Arial"/>
                <w:sz w:val="18"/>
              </w:rPr>
              <w:t xml:space="preserve">) </w:t>
            </w:r>
            <w:r w:rsidRPr="00885F53">
              <w:rPr>
                <w:rFonts w:ascii="Arial" w:hAnsi="Arial"/>
                <w:sz w:val="18"/>
              </w:rPr>
              <w:t xml:space="preserve"> x K</w:t>
            </w:r>
            <w:r w:rsidRPr="00885F53">
              <w:rPr>
                <w:rFonts w:ascii="Arial" w:hAnsi="Arial"/>
                <w:sz w:val="18"/>
                <w:vertAlign w:val="subscript"/>
              </w:rPr>
              <w:t>p</w:t>
            </w:r>
            <w:r w:rsidRPr="00885F53">
              <w:rPr>
                <w:rFonts w:ascii="Arial" w:hAnsi="Arial"/>
                <w:sz w:val="18"/>
              </w:rPr>
              <w:t>) x max(SMTC period,DRX cycle))</w:t>
            </w:r>
            <w:r w:rsidRPr="00885F53">
              <w:rPr>
                <w:rFonts w:ascii="Arial" w:hAnsi="Arial"/>
                <w:sz w:val="18"/>
                <w:vertAlign w:val="superscript"/>
              </w:rPr>
              <w:t>Note 1</w:t>
            </w:r>
            <w:r w:rsidRPr="00885F53">
              <w:rPr>
                <w:rFonts w:ascii="Arial" w:hAnsi="Arial"/>
                <w:sz w:val="18"/>
              </w:rPr>
              <w:t xml:space="preserve"> x CSSF</w:t>
            </w:r>
            <w:r w:rsidRPr="00885F53">
              <w:rPr>
                <w:rFonts w:ascii="Arial" w:hAnsi="Arial"/>
                <w:sz w:val="18"/>
                <w:vertAlign w:val="subscript"/>
              </w:rPr>
              <w:t>intra</w:t>
            </w:r>
          </w:p>
        </w:tc>
      </w:tr>
      <w:tr w:rsidR="00D8544F" w:rsidRPr="00885F53" w14:paraId="3D572A04" w14:textId="77777777" w:rsidTr="00A161FE">
        <w:tc>
          <w:tcPr>
            <w:tcW w:w="4620" w:type="dxa"/>
            <w:tcBorders>
              <w:top w:val="single" w:sz="4" w:space="0" w:color="auto"/>
              <w:left w:val="single" w:sz="4" w:space="0" w:color="auto"/>
              <w:bottom w:val="single" w:sz="4" w:space="0" w:color="auto"/>
              <w:right w:val="single" w:sz="4" w:space="0" w:color="auto"/>
            </w:tcBorders>
            <w:hideMark/>
          </w:tcPr>
          <w:p w14:paraId="47417604" w14:textId="77777777" w:rsidR="00D8544F" w:rsidRPr="00082E55" w:rsidRDefault="00D8544F" w:rsidP="00A161FE">
            <w:pPr>
              <w:keepNext/>
              <w:keepLines/>
              <w:spacing w:after="0"/>
              <w:jc w:val="center"/>
              <w:rPr>
                <w:rFonts w:ascii="Arial" w:hAnsi="Arial"/>
                <w:sz w:val="18"/>
                <w:lang w:val="en-US"/>
              </w:rPr>
            </w:pPr>
            <w:r w:rsidRPr="00082E55">
              <w:rPr>
                <w:rFonts w:ascii="Arial" w:hAnsi="Arial"/>
                <w:sz w:val="18"/>
                <w:lang w:val="en-US"/>
              </w:rPr>
              <w:t>40&lt;</w:t>
            </w:r>
            <w:proofErr w:type="gramStart"/>
            <w:r w:rsidRPr="00082E55">
              <w:rPr>
                <w:rFonts w:ascii="Arial" w:hAnsi="Arial"/>
                <w:sz w:val="18"/>
                <w:lang w:val="en-US"/>
              </w:rPr>
              <w:t>Max(</w:t>
            </w:r>
            <w:proofErr w:type="gramEnd"/>
            <w:r w:rsidRPr="00082E55">
              <w:rPr>
                <w:rFonts w:ascii="Arial" w:hAnsi="Arial"/>
                <w:sz w:val="18"/>
                <w:lang w:val="en-US"/>
              </w:rPr>
              <w:t>T</w:t>
            </w:r>
            <w:r w:rsidRPr="00082E55">
              <w:rPr>
                <w:rFonts w:ascii="Arial" w:hAnsi="Arial"/>
                <w:sz w:val="18"/>
                <w:vertAlign w:val="subscript"/>
                <w:lang w:val="en-US"/>
              </w:rPr>
              <w:t>DRX</w:t>
            </w:r>
            <w:r w:rsidRPr="00082E55">
              <w:rPr>
                <w:rFonts w:ascii="Arial" w:hAnsi="Arial"/>
                <w:sz w:val="18"/>
                <w:lang w:val="en-US"/>
              </w:rPr>
              <w:t>,T</w:t>
            </w:r>
            <w:r w:rsidRPr="00082E55">
              <w:rPr>
                <w:rFonts w:ascii="Arial" w:hAnsi="Arial"/>
                <w:sz w:val="18"/>
                <w:vertAlign w:val="subscript"/>
                <w:lang w:val="en-US"/>
              </w:rPr>
              <w:t>SMTC</w:t>
            </w:r>
            <w:r w:rsidRPr="00082E55">
              <w:rPr>
                <w:rFonts w:ascii="Arial" w:hAnsi="Arial"/>
                <w:sz w:val="18"/>
                <w:lang w:val="en-US"/>
              </w:rPr>
              <w:t>)≤320</w:t>
            </w:r>
          </w:p>
        </w:tc>
        <w:tc>
          <w:tcPr>
            <w:tcW w:w="4621" w:type="dxa"/>
            <w:tcBorders>
              <w:top w:val="single" w:sz="4" w:space="0" w:color="auto"/>
              <w:left w:val="single" w:sz="4" w:space="0" w:color="auto"/>
              <w:bottom w:val="single" w:sz="4" w:space="0" w:color="auto"/>
              <w:right w:val="single" w:sz="4" w:space="0" w:color="auto"/>
            </w:tcBorders>
            <w:hideMark/>
          </w:tcPr>
          <w:p w14:paraId="35594920" w14:textId="77777777" w:rsidR="00D8544F" w:rsidRPr="00885F53" w:rsidRDefault="00D8544F" w:rsidP="00A161FE">
            <w:pPr>
              <w:keepNext/>
              <w:keepLines/>
              <w:spacing w:after="0"/>
              <w:jc w:val="center"/>
              <w:rPr>
                <w:b/>
              </w:rPr>
            </w:pPr>
            <w:proofErr w:type="gramStart"/>
            <w:r w:rsidRPr="00885F53">
              <w:rPr>
                <w:rFonts w:ascii="Arial" w:hAnsi="Arial"/>
                <w:sz w:val="18"/>
              </w:rPr>
              <w:t>max(</w:t>
            </w:r>
            <w:proofErr w:type="gramEnd"/>
            <w:r w:rsidRPr="00885F53">
              <w:rPr>
                <w:rFonts w:ascii="Arial" w:hAnsi="Arial"/>
                <w:sz w:val="18"/>
              </w:rPr>
              <w:t xml:space="preserve">200ms, ceil(1.5x </w:t>
            </w:r>
            <w:r w:rsidRPr="00F918DA">
              <w:rPr>
                <w:rFonts w:ascii="Arial" w:hAnsi="Arial"/>
                <w:sz w:val="18"/>
              </w:rPr>
              <w:t>(5+L</w:t>
            </w:r>
            <w:r w:rsidRPr="00F918DA">
              <w:rPr>
                <w:rFonts w:ascii="Arial" w:hAnsi="Arial"/>
                <w:sz w:val="18"/>
                <w:vertAlign w:val="subscript"/>
              </w:rPr>
              <w:t>meas</w:t>
            </w:r>
            <w:r w:rsidRPr="00F918DA">
              <w:rPr>
                <w:rFonts w:ascii="Arial" w:hAnsi="Arial"/>
                <w:sz w:val="18"/>
              </w:rPr>
              <w:t xml:space="preserve">) </w:t>
            </w:r>
            <w:r w:rsidRPr="00885F53">
              <w:rPr>
                <w:rFonts w:ascii="Arial" w:hAnsi="Arial"/>
                <w:sz w:val="18"/>
              </w:rPr>
              <w:t xml:space="preserve"> x K</w:t>
            </w:r>
            <w:r w:rsidRPr="00885F53">
              <w:rPr>
                <w:rFonts w:ascii="Arial" w:hAnsi="Arial"/>
                <w:sz w:val="18"/>
                <w:vertAlign w:val="subscript"/>
              </w:rPr>
              <w:t>p</w:t>
            </w:r>
            <w:r w:rsidRPr="00885F53">
              <w:rPr>
                <w:rFonts w:ascii="Arial" w:hAnsi="Arial"/>
                <w:sz w:val="18"/>
              </w:rPr>
              <w:t>) x max(SMTC period,DRX cycle)) x CSSF</w:t>
            </w:r>
            <w:r w:rsidRPr="00885F53">
              <w:rPr>
                <w:rFonts w:ascii="Arial" w:hAnsi="Arial"/>
                <w:sz w:val="18"/>
                <w:vertAlign w:val="subscript"/>
              </w:rPr>
              <w:t>intra</w:t>
            </w:r>
          </w:p>
        </w:tc>
      </w:tr>
      <w:tr w:rsidR="00D8544F" w:rsidRPr="00885F53" w14:paraId="225926B6" w14:textId="77777777" w:rsidTr="00A161FE">
        <w:tc>
          <w:tcPr>
            <w:tcW w:w="4620" w:type="dxa"/>
            <w:tcBorders>
              <w:top w:val="single" w:sz="4" w:space="0" w:color="auto"/>
              <w:left w:val="single" w:sz="4" w:space="0" w:color="auto"/>
              <w:bottom w:val="single" w:sz="4" w:space="0" w:color="auto"/>
              <w:right w:val="single" w:sz="4" w:space="0" w:color="auto"/>
            </w:tcBorders>
            <w:hideMark/>
          </w:tcPr>
          <w:p w14:paraId="53F3A9AD" w14:textId="77777777" w:rsidR="00D8544F" w:rsidRPr="00082E55" w:rsidRDefault="00D8544F" w:rsidP="00A161FE">
            <w:pPr>
              <w:keepNext/>
              <w:keepLines/>
              <w:spacing w:after="0"/>
              <w:jc w:val="center"/>
              <w:rPr>
                <w:rFonts w:ascii="Arial" w:hAnsi="Arial"/>
                <w:sz w:val="18"/>
                <w:lang w:val="en-US"/>
              </w:rPr>
            </w:pPr>
            <w:r w:rsidRPr="00082E55">
              <w:rPr>
                <w:rFonts w:ascii="Arial" w:hAnsi="Arial"/>
                <w:sz w:val="18"/>
                <w:lang w:val="en-US"/>
              </w:rPr>
              <w:t>T</w:t>
            </w:r>
            <w:r w:rsidRPr="00082E55">
              <w:rPr>
                <w:rFonts w:ascii="Arial" w:hAnsi="Arial"/>
                <w:sz w:val="18"/>
                <w:vertAlign w:val="subscript"/>
                <w:lang w:val="en-US"/>
              </w:rPr>
              <w:t>DRX</w:t>
            </w:r>
            <w:r w:rsidRPr="00082E55">
              <w:rPr>
                <w:rFonts w:ascii="Arial" w:hAnsi="Arial"/>
                <w:sz w:val="18"/>
                <w:lang w:val="en-US"/>
              </w:rPr>
              <w:t>&gt;320</w:t>
            </w:r>
          </w:p>
        </w:tc>
        <w:tc>
          <w:tcPr>
            <w:tcW w:w="4621" w:type="dxa"/>
            <w:tcBorders>
              <w:top w:val="single" w:sz="4" w:space="0" w:color="auto"/>
              <w:left w:val="single" w:sz="4" w:space="0" w:color="auto"/>
              <w:bottom w:val="single" w:sz="4" w:space="0" w:color="auto"/>
              <w:right w:val="single" w:sz="4" w:space="0" w:color="auto"/>
            </w:tcBorders>
            <w:hideMark/>
          </w:tcPr>
          <w:p w14:paraId="45C143F7" w14:textId="77777777" w:rsidR="00D8544F" w:rsidRPr="00885F53" w:rsidRDefault="00D8544F" w:rsidP="00A161FE">
            <w:pPr>
              <w:keepNext/>
              <w:keepLines/>
              <w:spacing w:after="0"/>
              <w:jc w:val="center"/>
              <w:rPr>
                <w:b/>
              </w:rPr>
            </w:pPr>
            <w:r w:rsidRPr="00885F53">
              <w:rPr>
                <w:rFonts w:ascii="Arial" w:hAnsi="Arial"/>
                <w:sz w:val="18"/>
              </w:rPr>
              <w:t>ceil(</w:t>
            </w:r>
            <w:r w:rsidRPr="00F918DA">
              <w:rPr>
                <w:rFonts w:ascii="Arial" w:hAnsi="Arial"/>
                <w:sz w:val="18"/>
              </w:rPr>
              <w:t>(5+</w:t>
            </w:r>
            <w:proofErr w:type="gramStart"/>
            <w:r w:rsidRPr="00F918DA">
              <w:rPr>
                <w:rFonts w:ascii="Arial" w:hAnsi="Arial"/>
                <w:sz w:val="18"/>
              </w:rPr>
              <w:t>L</w:t>
            </w:r>
            <w:r w:rsidRPr="00F918DA">
              <w:rPr>
                <w:rFonts w:ascii="Arial" w:hAnsi="Arial"/>
                <w:sz w:val="18"/>
                <w:vertAlign w:val="subscript"/>
              </w:rPr>
              <w:t>meas</w:t>
            </w:r>
            <w:r w:rsidRPr="00F918DA">
              <w:rPr>
                <w:rFonts w:ascii="Arial" w:hAnsi="Arial"/>
                <w:sz w:val="18"/>
              </w:rPr>
              <w:t xml:space="preserve">) </w:t>
            </w:r>
            <w:r w:rsidRPr="00885F53">
              <w:rPr>
                <w:rFonts w:ascii="Arial" w:hAnsi="Arial"/>
                <w:sz w:val="18"/>
              </w:rPr>
              <w:t xml:space="preserve"> x</w:t>
            </w:r>
            <w:proofErr w:type="gramEnd"/>
            <w:r w:rsidRPr="00885F53">
              <w:rPr>
                <w:rFonts w:ascii="Arial" w:hAnsi="Arial"/>
                <w:sz w:val="18"/>
              </w:rPr>
              <w:t xml:space="preserve"> K</w:t>
            </w:r>
            <w:r w:rsidRPr="00885F53">
              <w:rPr>
                <w:rFonts w:ascii="Arial" w:hAnsi="Arial"/>
                <w:sz w:val="18"/>
                <w:vertAlign w:val="subscript"/>
              </w:rPr>
              <w:t xml:space="preserve">p </w:t>
            </w:r>
            <w:r w:rsidRPr="00885F53">
              <w:rPr>
                <w:rFonts w:ascii="Arial" w:hAnsi="Arial"/>
                <w:sz w:val="18"/>
              </w:rPr>
              <w:t>) x DRX cycle x CSSF</w:t>
            </w:r>
            <w:r w:rsidRPr="00885F53">
              <w:rPr>
                <w:rFonts w:ascii="Arial" w:hAnsi="Arial"/>
                <w:sz w:val="18"/>
                <w:vertAlign w:val="subscript"/>
              </w:rPr>
              <w:t>intra</w:t>
            </w:r>
          </w:p>
        </w:tc>
      </w:tr>
      <w:tr w:rsidR="00D8544F" w:rsidRPr="00885F53" w14:paraId="27E27EA1" w14:textId="77777777" w:rsidTr="00A161F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12ECEA3" w14:textId="77777777" w:rsidR="00D8544F" w:rsidRDefault="00D8544F" w:rsidP="00A161FE">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If different SMTC periodicities are configured for different cells, the SMTC period in the requirement is the one used by the cell being identified</w:t>
            </w:r>
          </w:p>
          <w:p w14:paraId="0BBA17BD" w14:textId="77777777" w:rsidR="00D8544F" w:rsidRDefault="00D8544F" w:rsidP="00A161FE">
            <w:pPr>
              <w:keepNext/>
              <w:keepLines/>
              <w:spacing w:after="0"/>
              <w:ind w:left="851" w:hanging="851"/>
              <w:rPr>
                <w:rFonts w:ascii="Arial" w:hAnsi="Arial"/>
                <w:sz w:val="18"/>
              </w:rPr>
            </w:pPr>
            <w:r>
              <w:rPr>
                <w:rFonts w:ascii="Arial" w:hAnsi="Arial"/>
                <w:sz w:val="18"/>
              </w:rPr>
              <w:t xml:space="preserve">NOTE 2:   </w:t>
            </w:r>
            <w:r w:rsidRPr="001F1C23">
              <w:rPr>
                <w:rFonts w:ascii="Arial" w:hAnsi="Arial"/>
                <w:sz w:val="18"/>
                <w:lang w:eastAsia="ko-KR"/>
              </w:rPr>
              <w:t>L</w:t>
            </w:r>
            <w:r>
              <w:rPr>
                <w:rFonts w:ascii="Arial" w:hAnsi="Arial"/>
                <w:sz w:val="18"/>
                <w:vertAlign w:val="subscript"/>
                <w:lang w:eastAsia="ko-KR"/>
              </w:rPr>
              <w:t>meas</w:t>
            </w:r>
            <w:r w:rsidRPr="001F1C23">
              <w:rPr>
                <w:rFonts w:ascii="Arial" w:hAnsi="Arial"/>
                <w:sz w:val="18"/>
                <w:lang w:eastAsia="ko-KR"/>
              </w:rPr>
              <w:t xml:space="preserve">&lt; </w:t>
            </w:r>
            <w:proofErr w:type="gramStart"/>
            <w:r w:rsidRPr="001F1C23">
              <w:rPr>
                <w:rFonts w:ascii="Arial" w:hAnsi="Arial"/>
                <w:sz w:val="18"/>
                <w:lang w:eastAsia="ko-KR"/>
              </w:rPr>
              <w:t>L</w:t>
            </w:r>
            <w:r w:rsidRPr="00F918DA">
              <w:rPr>
                <w:rFonts w:ascii="Arial" w:hAnsi="Arial"/>
                <w:sz w:val="18"/>
                <w:vertAlign w:val="subscript"/>
                <w:lang w:eastAsia="ko-KR"/>
              </w:rPr>
              <w:t>meas</w:t>
            </w:r>
            <w:r w:rsidRPr="001F1C23">
              <w:rPr>
                <w:rFonts w:ascii="Arial" w:hAnsi="Arial"/>
                <w:sz w:val="18"/>
                <w:vertAlign w:val="subscript"/>
                <w:lang w:eastAsia="ko-KR"/>
              </w:rPr>
              <w:t>,max</w:t>
            </w:r>
            <w:proofErr w:type="gramEnd"/>
            <w:r w:rsidRPr="001F1C23">
              <w:rPr>
                <w:rFonts w:ascii="Arial" w:hAnsi="Arial"/>
                <w:sz w:val="18"/>
                <w:lang w:eastAsia="ko-KR"/>
              </w:rPr>
              <w:t xml:space="preserve"> is the </w:t>
            </w:r>
            <w:r>
              <w:rPr>
                <w:rFonts w:ascii="Arial" w:hAnsi="Arial"/>
                <w:sz w:val="18"/>
                <w:lang w:eastAsia="ko-KR"/>
              </w:rPr>
              <w:t>unavailable</w:t>
            </w:r>
            <w:r w:rsidRPr="001F1C23">
              <w:rPr>
                <w:rFonts w:ascii="Arial" w:hAnsi="Arial"/>
                <w:sz w:val="18"/>
                <w:lang w:eastAsia="ko-KR"/>
              </w:rPr>
              <w:t xml:space="preserve"> SMTC or DRX</w:t>
            </w:r>
            <w:r>
              <w:rPr>
                <w:rFonts w:ascii="Arial" w:hAnsi="Arial"/>
                <w:sz w:val="18"/>
                <w:lang w:eastAsia="ko-KR"/>
              </w:rPr>
              <w:t xml:space="preserve"> cycles during </w:t>
            </w:r>
            <w:r w:rsidRPr="00F918DA">
              <w:rPr>
                <w:rFonts w:ascii="Arial" w:hAnsi="Arial"/>
                <w:sz w:val="18"/>
              </w:rPr>
              <w:t>T</w:t>
            </w:r>
            <w:r w:rsidRPr="00F918DA">
              <w:rPr>
                <w:rFonts w:ascii="Arial" w:hAnsi="Arial"/>
                <w:sz w:val="18"/>
                <w:vertAlign w:val="subscript"/>
              </w:rPr>
              <w:t xml:space="preserve"> SSB_measurement_period_intra</w:t>
            </w:r>
            <w:r>
              <w:rPr>
                <w:vertAlign w:val="subscript"/>
              </w:rPr>
              <w:t xml:space="preserve">, </w:t>
            </w:r>
            <w:r>
              <w:rPr>
                <w:rFonts w:ascii="Arial" w:hAnsi="Arial"/>
                <w:sz w:val="18"/>
              </w:rPr>
              <w:t>where L</w:t>
            </w:r>
            <w:r>
              <w:rPr>
                <w:rFonts w:ascii="Arial" w:hAnsi="Arial"/>
                <w:sz w:val="18"/>
                <w:vertAlign w:val="subscript"/>
              </w:rPr>
              <w:t>meas</w:t>
            </w:r>
            <w:r w:rsidRPr="00B262EE">
              <w:rPr>
                <w:rFonts w:ascii="Arial" w:hAnsi="Arial"/>
                <w:sz w:val="18"/>
                <w:vertAlign w:val="subscript"/>
              </w:rPr>
              <w:t>,max</w:t>
            </w:r>
            <w:r w:rsidRPr="00B262EE">
              <w:rPr>
                <w:rFonts w:ascii="Arial" w:hAnsi="Arial"/>
                <w:sz w:val="18"/>
              </w:rPr>
              <w:t>=TBD</w:t>
            </w:r>
            <w:r>
              <w:rPr>
                <w:rFonts w:ascii="Arial" w:hAnsi="Arial"/>
                <w:sz w:val="18"/>
              </w:rPr>
              <w:t>.</w:t>
            </w:r>
          </w:p>
          <w:p w14:paraId="7D2D5CF0" w14:textId="77777777" w:rsidR="00D8544F" w:rsidRDefault="00D8544F" w:rsidP="00A161FE">
            <w:pPr>
              <w:keepNext/>
              <w:keepLines/>
              <w:spacing w:after="0"/>
              <w:ind w:left="851" w:hanging="851"/>
              <w:rPr>
                <w:rFonts w:ascii="Arial" w:hAnsi="Arial"/>
                <w:sz w:val="18"/>
                <w:lang w:val="x-none"/>
              </w:rPr>
            </w:pPr>
            <w:r>
              <w:rPr>
                <w:rFonts w:ascii="Arial" w:hAnsi="Arial"/>
                <w:sz w:val="18"/>
              </w:rPr>
              <w:t xml:space="preserve">NOTE 3:   </w:t>
            </w:r>
            <w:r w:rsidRPr="00B262EE">
              <w:rPr>
                <w:rFonts w:ascii="Arial" w:hAnsi="Arial"/>
                <w:sz w:val="18"/>
                <w:lang w:val="x-none"/>
              </w:rPr>
              <w:t xml:space="preserve">Upon </w:t>
            </w:r>
            <w:r w:rsidRPr="00B262EE">
              <w:rPr>
                <w:rFonts w:ascii="Arial" w:hAnsi="Arial"/>
                <w:sz w:val="18"/>
              </w:rPr>
              <w:t>exceeding</w:t>
            </w:r>
            <w:r w:rsidRPr="00B262EE">
              <w:rPr>
                <w:rFonts w:ascii="Arial" w:hAnsi="Arial"/>
                <w:sz w:val="18"/>
                <w:lang w:val="x-none"/>
              </w:rPr>
              <w:t xml:space="preserve"> </w:t>
            </w:r>
            <w:proofErr w:type="gramStart"/>
            <w:r w:rsidRPr="001F1C23">
              <w:rPr>
                <w:rFonts w:ascii="Arial" w:hAnsi="Arial"/>
                <w:sz w:val="18"/>
                <w:lang w:eastAsia="ko-KR"/>
              </w:rPr>
              <w:t>L</w:t>
            </w:r>
            <w:r>
              <w:rPr>
                <w:rFonts w:ascii="Arial" w:hAnsi="Arial"/>
                <w:sz w:val="18"/>
                <w:vertAlign w:val="subscript"/>
                <w:lang w:eastAsia="ko-KR"/>
              </w:rPr>
              <w:t>meas</w:t>
            </w:r>
            <w:r w:rsidRPr="001F1C23">
              <w:rPr>
                <w:rFonts w:ascii="Arial" w:hAnsi="Arial"/>
                <w:sz w:val="18"/>
                <w:vertAlign w:val="subscript"/>
                <w:lang w:eastAsia="ko-KR"/>
              </w:rPr>
              <w:t>,max</w:t>
            </w:r>
            <w:proofErr w:type="gramEnd"/>
            <w:r w:rsidRPr="00B262EE">
              <w:rPr>
                <w:rFonts w:ascii="Arial" w:hAnsi="Arial"/>
                <w:sz w:val="18"/>
                <w:lang w:val="x-none"/>
              </w:rPr>
              <w:t xml:space="preserve"> </w:t>
            </w:r>
            <w:r w:rsidRPr="00B262EE">
              <w:rPr>
                <w:rFonts w:ascii="Arial" w:hAnsi="Arial"/>
                <w:sz w:val="18"/>
              </w:rPr>
              <w:t>over the corresponding period of time</w:t>
            </w:r>
            <w:r w:rsidRPr="00B262EE">
              <w:rPr>
                <w:rFonts w:ascii="Arial" w:hAnsi="Arial"/>
                <w:sz w:val="18"/>
                <w:lang w:val="x-none"/>
              </w:rPr>
              <w:t>, the UE has to restart the corresponding procedure</w:t>
            </w:r>
            <w:r>
              <w:rPr>
                <w:rFonts w:ascii="Arial" w:hAnsi="Arial"/>
                <w:sz w:val="18"/>
                <w:lang w:val="x-none"/>
              </w:rPr>
              <w:t>.</w:t>
            </w:r>
          </w:p>
          <w:p w14:paraId="505354A1" w14:textId="77777777" w:rsidR="00D8544F" w:rsidRPr="000E5AB3" w:rsidRDefault="00D8544F" w:rsidP="00A161FE">
            <w:pPr>
              <w:keepNext/>
              <w:keepLines/>
              <w:spacing w:after="0"/>
              <w:ind w:left="851" w:hanging="851"/>
              <w:rPr>
                <w:rFonts w:ascii="Arial" w:hAnsi="Arial"/>
                <w:sz w:val="18"/>
                <w:lang w:val="en-US"/>
              </w:rPr>
            </w:pPr>
            <w:r w:rsidRPr="0038682F">
              <w:rPr>
                <w:rFonts w:ascii="Arial" w:hAnsi="Arial"/>
                <w:sz w:val="18"/>
                <w:highlight w:val="yellow"/>
                <w:lang w:val="x-none"/>
              </w:rPr>
              <w:t xml:space="preserve">NOTE 4:   </w:t>
            </w:r>
            <w:r w:rsidRPr="0038682F">
              <w:rPr>
                <w:rFonts w:ascii="Arial" w:hAnsi="Arial"/>
                <w:sz w:val="18"/>
                <w:highlight w:val="yellow"/>
                <w:lang w:val="en-US"/>
              </w:rPr>
              <w:t>UE considers a SMTC occasion unavailable if the SSB index of the identified cell at the detected SSB position index is not available.</w:t>
            </w:r>
          </w:p>
        </w:tc>
      </w:tr>
    </w:tbl>
    <w:p w14:paraId="550B4DEC" w14:textId="0C90F63C" w:rsidR="00D8544F" w:rsidRDefault="00D8544F" w:rsidP="00804DAC">
      <w:pPr>
        <w:rPr>
          <w:lang w:val="en-US"/>
        </w:rPr>
      </w:pPr>
    </w:p>
    <w:p w14:paraId="18CA554D" w14:textId="77777777" w:rsidR="00963331" w:rsidRPr="00F27F9D" w:rsidRDefault="00963331" w:rsidP="00963331">
      <w:pPr>
        <w:rPr>
          <w:b/>
          <w:bCs/>
          <w:lang w:val="en-US"/>
        </w:rPr>
      </w:pPr>
      <w:r w:rsidRPr="00F27F9D">
        <w:rPr>
          <w:b/>
          <w:bCs/>
          <w:lang w:val="en-US"/>
        </w:rPr>
        <w:t xml:space="preserve">Observation 5. Time period for time index detection in FR1 already accounts for PBCH decoding and no further budget for NR-U is needed other than those accounting for DL CCA failure. </w:t>
      </w:r>
    </w:p>
    <w:p w14:paraId="5D90969E" w14:textId="77777777" w:rsidR="00DB149B" w:rsidRPr="000050DA" w:rsidRDefault="00DB149B" w:rsidP="00DB149B">
      <w:pPr>
        <w:pStyle w:val="Default"/>
        <w:rPr>
          <w:rFonts w:ascii="Times New Roman" w:eastAsia="MS Mincho" w:hAnsi="Times New Roman" w:cs="Times New Roman"/>
          <w:b/>
          <w:bCs/>
          <w:sz w:val="20"/>
          <w:szCs w:val="20"/>
          <w:lang w:eastAsia="ko-KR"/>
        </w:rPr>
      </w:pPr>
      <w:r w:rsidRPr="000050DA">
        <w:rPr>
          <w:rFonts w:ascii="Times New Roman" w:hAnsi="Times New Roman" w:cs="Times New Roman"/>
          <w:b/>
          <w:bCs/>
          <w:sz w:val="20"/>
          <w:szCs w:val="20"/>
        </w:rPr>
        <w:t xml:space="preserve">Proposal 8. </w:t>
      </w:r>
      <w:r w:rsidRPr="000050DA">
        <w:rPr>
          <w:rFonts w:ascii="Times New Roman" w:eastAsia="MS Mincho" w:hAnsi="Times New Roman" w:cs="Times New Roman"/>
          <w:b/>
          <w:bCs/>
          <w:sz w:val="20"/>
          <w:szCs w:val="20"/>
          <w:lang w:eastAsia="ko-KR"/>
        </w:rPr>
        <w:t xml:space="preserve">When the UE performs intra-frequency measurements in </w:t>
      </w:r>
      <w:r w:rsidRPr="000050DA">
        <w:rPr>
          <w:rFonts w:ascii="Times New Roman" w:eastAsia="MS Mincho" w:hAnsi="Times New Roman" w:cs="Times New Roman"/>
          <w:b/>
          <w:bCs/>
          <w:sz w:val="20"/>
          <w:szCs w:val="20"/>
          <w:highlight w:val="yellow"/>
          <w:lang w:eastAsia="ko-KR"/>
        </w:rPr>
        <w:t>unlicensed spectrum</w:t>
      </w:r>
      <w:r w:rsidRPr="000050DA">
        <w:rPr>
          <w:rFonts w:ascii="Times New Roman" w:eastAsia="MS Mincho" w:hAnsi="Times New Roman" w:cs="Times New Roman"/>
          <w:b/>
          <w:bCs/>
          <w:sz w:val="20"/>
          <w:szCs w:val="20"/>
          <w:lang w:eastAsia="ko-KR"/>
        </w:rPr>
        <w:t xml:space="preserve">, the following restrictions apply due to SS-RSRP or SS-SINR measurement </w:t>
      </w:r>
    </w:p>
    <w:p w14:paraId="0EEF1221" w14:textId="77777777" w:rsidR="00DB149B" w:rsidRPr="000050DA" w:rsidRDefault="00DB149B" w:rsidP="00DB149B">
      <w:pPr>
        <w:pStyle w:val="ListParagraph"/>
        <w:numPr>
          <w:ilvl w:val="0"/>
          <w:numId w:val="43"/>
        </w:numPr>
        <w:rPr>
          <w:b/>
          <w:bCs/>
          <w:sz w:val="20"/>
          <w:szCs w:val="20"/>
        </w:rPr>
      </w:pPr>
      <w:r w:rsidRPr="000050DA">
        <w:rPr>
          <w:b/>
          <w:bCs/>
          <w:color w:val="000000"/>
          <w:sz w:val="20"/>
          <w:szCs w:val="20"/>
          <w:lang w:eastAsia="ko-KR"/>
        </w:rPr>
        <w:t xml:space="preserve">The UE is not expected to transmit PUCCH/PUSCH/SRS on SSB symbols </w:t>
      </w:r>
      <w:r w:rsidRPr="000050DA">
        <w:rPr>
          <w:b/>
          <w:bCs/>
          <w:color w:val="000000"/>
          <w:sz w:val="20"/>
          <w:szCs w:val="20"/>
          <w:highlight w:val="yellow"/>
          <w:lang w:eastAsia="ko-KR"/>
        </w:rPr>
        <w:t>scheduled</w:t>
      </w:r>
      <w:r w:rsidRPr="000050DA">
        <w:rPr>
          <w:b/>
          <w:bCs/>
          <w:color w:val="000000"/>
          <w:sz w:val="20"/>
          <w:szCs w:val="20"/>
          <w:lang w:eastAsia="ko-KR"/>
        </w:rPr>
        <w:t xml:space="preserve"> to be measured, and on 1 data symbol before each consecutive SSB symbols</w:t>
      </w:r>
      <w:r w:rsidRPr="000050DA">
        <w:rPr>
          <w:b/>
          <w:bCs/>
          <w:color w:val="000000"/>
          <w:sz w:val="20"/>
          <w:szCs w:val="20"/>
          <w:highlight w:val="yellow"/>
          <w:lang w:eastAsia="ko-KR"/>
        </w:rPr>
        <w:t xml:space="preserve"> scheduled</w:t>
      </w:r>
      <w:r w:rsidRPr="000050DA">
        <w:rPr>
          <w:b/>
          <w:bCs/>
          <w:color w:val="000000"/>
          <w:sz w:val="20"/>
          <w:szCs w:val="20"/>
          <w:lang w:eastAsia="ko-KR"/>
        </w:rPr>
        <w:t xml:space="preserve"> to be measured and 1 data symbol after each consecutive SSB symbols </w:t>
      </w:r>
      <w:r w:rsidRPr="000050DA">
        <w:rPr>
          <w:b/>
          <w:bCs/>
          <w:color w:val="000000"/>
          <w:sz w:val="20"/>
          <w:szCs w:val="20"/>
          <w:highlight w:val="yellow"/>
          <w:lang w:eastAsia="ko-KR"/>
        </w:rPr>
        <w:t>scheduled</w:t>
      </w:r>
      <w:r w:rsidRPr="000050DA">
        <w:rPr>
          <w:b/>
          <w:bCs/>
          <w:color w:val="000000"/>
          <w:sz w:val="20"/>
          <w:szCs w:val="20"/>
          <w:lang w:eastAsia="ko-KR"/>
        </w:rPr>
        <w:t xml:space="preserve"> to be measured within SMTC window duration. If the high layer in TS 38.331 [2] signalling of </w:t>
      </w:r>
      <w:r w:rsidRPr="000050DA">
        <w:rPr>
          <w:b/>
          <w:bCs/>
          <w:i/>
          <w:iCs/>
          <w:color w:val="000000"/>
          <w:sz w:val="20"/>
          <w:szCs w:val="20"/>
          <w:lang w:eastAsia="ko-KR"/>
        </w:rPr>
        <w:t xml:space="preserve">smtc2 </w:t>
      </w:r>
      <w:r w:rsidRPr="000050DA">
        <w:rPr>
          <w:b/>
          <w:bCs/>
          <w:color w:val="000000"/>
          <w:sz w:val="20"/>
          <w:szCs w:val="20"/>
          <w:lang w:eastAsia="ko-KR"/>
        </w:rPr>
        <w:t xml:space="preserve">is configured, the SMTC periodicity follows </w:t>
      </w:r>
      <w:r w:rsidRPr="000050DA">
        <w:rPr>
          <w:b/>
          <w:bCs/>
          <w:i/>
          <w:iCs/>
          <w:color w:val="000000"/>
          <w:sz w:val="20"/>
          <w:szCs w:val="20"/>
          <w:lang w:eastAsia="ko-KR"/>
        </w:rPr>
        <w:t>smtc2</w:t>
      </w:r>
      <w:r w:rsidRPr="000050DA">
        <w:rPr>
          <w:b/>
          <w:bCs/>
          <w:color w:val="000000"/>
          <w:sz w:val="20"/>
          <w:szCs w:val="20"/>
          <w:lang w:eastAsia="ko-KR"/>
        </w:rPr>
        <w:t xml:space="preserve">; Otherwise SMTC periodicity follows </w:t>
      </w:r>
      <w:r w:rsidRPr="000050DA">
        <w:rPr>
          <w:b/>
          <w:bCs/>
          <w:i/>
          <w:iCs/>
          <w:color w:val="000000"/>
          <w:sz w:val="20"/>
          <w:szCs w:val="20"/>
          <w:lang w:eastAsia="ko-KR"/>
        </w:rPr>
        <w:t>smtc1.</w:t>
      </w:r>
    </w:p>
    <w:p w14:paraId="04973098" w14:textId="77777777" w:rsidR="00DB149B" w:rsidRPr="000050DA" w:rsidRDefault="00DB149B" w:rsidP="00DB149B">
      <w:pPr>
        <w:rPr>
          <w:sz w:val="16"/>
          <w:szCs w:val="16"/>
          <w:lang w:val="en-US"/>
        </w:rPr>
      </w:pPr>
    </w:p>
    <w:p w14:paraId="372FD7F7" w14:textId="77777777" w:rsidR="00DB149B" w:rsidRPr="00EB3AE1" w:rsidRDefault="00DB149B" w:rsidP="00DB149B">
      <w:pPr>
        <w:autoSpaceDE w:val="0"/>
        <w:autoSpaceDN w:val="0"/>
        <w:adjustRightInd w:val="0"/>
        <w:spacing w:after="0"/>
        <w:rPr>
          <w:b/>
          <w:bCs/>
          <w:color w:val="000000"/>
          <w:lang w:val="en-US" w:eastAsia="ko-KR"/>
        </w:rPr>
      </w:pPr>
      <w:r w:rsidRPr="0058471D">
        <w:rPr>
          <w:b/>
          <w:bCs/>
          <w:color w:val="000000"/>
          <w:lang w:val="en-US" w:eastAsia="ko-KR"/>
        </w:rPr>
        <w:t xml:space="preserve">Proposal 9. </w:t>
      </w:r>
      <w:r w:rsidRPr="00EB3AE1">
        <w:rPr>
          <w:b/>
          <w:bCs/>
          <w:color w:val="000000"/>
          <w:lang w:val="en-US" w:eastAsia="ko-KR"/>
        </w:rPr>
        <w:t xml:space="preserve">When the UE performs intra-frequency measurements in </w:t>
      </w:r>
      <w:r w:rsidRPr="0058471D">
        <w:rPr>
          <w:b/>
          <w:bCs/>
          <w:highlight w:val="yellow"/>
          <w:lang w:eastAsia="ko-KR"/>
        </w:rPr>
        <w:t>unlicensed spectrum</w:t>
      </w:r>
      <w:r w:rsidRPr="00EB3AE1">
        <w:rPr>
          <w:b/>
          <w:bCs/>
          <w:color w:val="000000"/>
          <w:lang w:val="en-US" w:eastAsia="ko-KR"/>
        </w:rPr>
        <w:t xml:space="preserve">, the following restrictions apply due to SS-RSRQ measurement </w:t>
      </w:r>
    </w:p>
    <w:p w14:paraId="417CE0AB" w14:textId="77777777" w:rsidR="00DB149B" w:rsidRPr="0058471D" w:rsidRDefault="00DB149B" w:rsidP="00DB149B">
      <w:pPr>
        <w:pStyle w:val="ListParagraph"/>
        <w:numPr>
          <w:ilvl w:val="0"/>
          <w:numId w:val="43"/>
        </w:numPr>
        <w:autoSpaceDE w:val="0"/>
        <w:autoSpaceDN w:val="0"/>
        <w:adjustRightInd w:val="0"/>
        <w:rPr>
          <w:b/>
          <w:bCs/>
          <w:color w:val="000000"/>
          <w:sz w:val="20"/>
          <w:szCs w:val="20"/>
          <w:lang w:eastAsia="ko-KR"/>
        </w:rPr>
      </w:pPr>
      <w:r w:rsidRPr="0058471D">
        <w:rPr>
          <w:b/>
          <w:bCs/>
          <w:color w:val="000000"/>
          <w:sz w:val="20"/>
          <w:szCs w:val="20"/>
          <w:lang w:eastAsia="ko-KR"/>
        </w:rPr>
        <w:t xml:space="preserve">The UE is not expected to transmit PUCCH/PUSCH/SRS on SSB symbols </w:t>
      </w:r>
      <w:r w:rsidRPr="0058471D">
        <w:rPr>
          <w:b/>
          <w:bCs/>
          <w:color w:val="000000"/>
          <w:sz w:val="20"/>
          <w:szCs w:val="20"/>
          <w:highlight w:val="yellow"/>
          <w:lang w:eastAsia="ko-KR"/>
        </w:rPr>
        <w:t>scheduled</w:t>
      </w:r>
      <w:r w:rsidRPr="0058471D">
        <w:rPr>
          <w:b/>
          <w:bCs/>
          <w:color w:val="000000"/>
          <w:sz w:val="20"/>
          <w:szCs w:val="20"/>
          <w:lang w:eastAsia="ko-KR"/>
        </w:rPr>
        <w:t xml:space="preserve"> to be measured, RSSI measurement symbols, and on 1 data symbol before each consecutive SSB </w:t>
      </w:r>
      <w:r w:rsidRPr="0058471D">
        <w:rPr>
          <w:b/>
          <w:bCs/>
          <w:color w:val="000000"/>
          <w:sz w:val="20"/>
          <w:szCs w:val="20"/>
          <w:highlight w:val="yellow"/>
          <w:lang w:eastAsia="ko-KR"/>
        </w:rPr>
        <w:t>scheduled</w:t>
      </w:r>
      <w:r w:rsidRPr="0058471D">
        <w:rPr>
          <w:b/>
          <w:bCs/>
          <w:color w:val="000000"/>
          <w:sz w:val="20"/>
          <w:szCs w:val="20"/>
          <w:lang w:eastAsia="ko-KR"/>
        </w:rPr>
        <w:t xml:space="preserve"> to be measured/RSSI symbols and 1 data symbol after each consecutive SSB</w:t>
      </w:r>
      <w:r w:rsidRPr="0058471D">
        <w:rPr>
          <w:b/>
          <w:bCs/>
          <w:color w:val="000000"/>
          <w:sz w:val="20"/>
          <w:szCs w:val="20"/>
          <w:highlight w:val="yellow"/>
          <w:lang w:eastAsia="ko-KR"/>
        </w:rPr>
        <w:t xml:space="preserve"> scheduled</w:t>
      </w:r>
      <w:r w:rsidRPr="0058471D">
        <w:rPr>
          <w:b/>
          <w:bCs/>
          <w:color w:val="000000"/>
          <w:sz w:val="20"/>
          <w:szCs w:val="20"/>
          <w:lang w:eastAsia="ko-KR"/>
        </w:rPr>
        <w:t xml:space="preserve"> to be measured/RSSI symbols within SMTC window duration. If the high layer signalling of </w:t>
      </w:r>
      <w:r w:rsidRPr="0058471D">
        <w:rPr>
          <w:b/>
          <w:bCs/>
          <w:i/>
          <w:iCs/>
          <w:color w:val="000000"/>
          <w:sz w:val="20"/>
          <w:szCs w:val="20"/>
          <w:lang w:eastAsia="ko-KR"/>
        </w:rPr>
        <w:t xml:space="preserve">smtc2 </w:t>
      </w:r>
      <w:r w:rsidRPr="0058471D">
        <w:rPr>
          <w:b/>
          <w:bCs/>
          <w:color w:val="000000"/>
          <w:sz w:val="20"/>
          <w:szCs w:val="20"/>
          <w:lang w:eastAsia="ko-KR"/>
        </w:rPr>
        <w:t xml:space="preserve">is </w:t>
      </w:r>
      <w:proofErr w:type="gramStart"/>
      <w:r w:rsidRPr="0058471D">
        <w:rPr>
          <w:b/>
          <w:bCs/>
          <w:color w:val="000000"/>
          <w:sz w:val="20"/>
          <w:szCs w:val="20"/>
          <w:lang w:eastAsia="ko-KR"/>
        </w:rPr>
        <w:t>configured(</w:t>
      </w:r>
      <w:proofErr w:type="gramEnd"/>
      <w:r w:rsidRPr="0058471D">
        <w:rPr>
          <w:b/>
          <w:bCs/>
          <w:color w:val="000000"/>
          <w:sz w:val="20"/>
          <w:szCs w:val="20"/>
          <w:lang w:eastAsia="ko-KR"/>
        </w:rPr>
        <w:t xml:space="preserve">in TS 38.331 [2]), the SMTC periodicity follows </w:t>
      </w:r>
      <w:r w:rsidRPr="0058471D">
        <w:rPr>
          <w:b/>
          <w:bCs/>
          <w:i/>
          <w:iCs/>
          <w:color w:val="000000"/>
          <w:sz w:val="20"/>
          <w:szCs w:val="20"/>
          <w:lang w:eastAsia="ko-KR"/>
        </w:rPr>
        <w:t>smtc2</w:t>
      </w:r>
      <w:r w:rsidRPr="0058471D">
        <w:rPr>
          <w:b/>
          <w:bCs/>
          <w:color w:val="000000"/>
          <w:sz w:val="20"/>
          <w:szCs w:val="20"/>
          <w:lang w:eastAsia="ko-KR"/>
        </w:rPr>
        <w:t xml:space="preserve">; Otherwise the SMTC periodicity follows </w:t>
      </w:r>
      <w:r w:rsidRPr="0058471D">
        <w:rPr>
          <w:b/>
          <w:bCs/>
          <w:i/>
          <w:iCs/>
          <w:color w:val="000000"/>
          <w:sz w:val="20"/>
          <w:szCs w:val="20"/>
          <w:lang w:eastAsia="ko-KR"/>
        </w:rPr>
        <w:t xml:space="preserve">smtc1. </w:t>
      </w:r>
    </w:p>
    <w:p w14:paraId="6EC3D3F7" w14:textId="77777777" w:rsidR="00DB149B" w:rsidRDefault="00DB149B" w:rsidP="00DB149B">
      <w:pPr>
        <w:rPr>
          <w:b/>
          <w:bCs/>
          <w:color w:val="000000"/>
          <w:lang w:val="en-US" w:eastAsia="ko-KR"/>
        </w:rPr>
      </w:pPr>
    </w:p>
    <w:p w14:paraId="304316B1" w14:textId="6EF4C0CB" w:rsidR="00963331" w:rsidRPr="00DB149B" w:rsidRDefault="00DB149B" w:rsidP="00804DAC">
      <w:pPr>
        <w:rPr>
          <w:b/>
          <w:bCs/>
          <w:lang w:val="en-US"/>
        </w:rPr>
      </w:pPr>
      <w:r w:rsidRPr="0058471D">
        <w:rPr>
          <w:b/>
          <w:bCs/>
          <w:color w:val="000000"/>
          <w:lang w:val="en-US" w:eastAsia="ko-KR"/>
        </w:rPr>
        <w:t xml:space="preserve">When intra-band carrier aggregation </w:t>
      </w:r>
      <w:r w:rsidRPr="0058471D">
        <w:rPr>
          <w:b/>
          <w:bCs/>
          <w:color w:val="000000"/>
          <w:highlight w:val="yellow"/>
          <w:lang w:val="en-US" w:eastAsia="ko-KR"/>
        </w:rPr>
        <w:t>in unlicensed spectrum</w:t>
      </w:r>
      <w:r w:rsidRPr="0058471D">
        <w:rPr>
          <w:b/>
          <w:bCs/>
          <w:color w:val="000000"/>
          <w:lang w:val="en-US" w:eastAsia="ko-KR"/>
        </w:rPr>
        <w:t xml:space="preserve"> is performed, the scheduling restrictions due to a given serving cell should also apply to all other serving cells in the same band on the symbols that fully or partially overlap with the </w:t>
      </w:r>
      <w:proofErr w:type="gramStart"/>
      <w:r w:rsidRPr="0058471D">
        <w:rPr>
          <w:b/>
          <w:bCs/>
          <w:color w:val="000000"/>
          <w:lang w:val="en-US" w:eastAsia="ko-KR"/>
        </w:rPr>
        <w:t>aforementioned restricted</w:t>
      </w:r>
      <w:proofErr w:type="gramEnd"/>
      <w:r w:rsidRPr="0058471D">
        <w:rPr>
          <w:b/>
          <w:bCs/>
          <w:color w:val="000000"/>
          <w:lang w:val="en-US" w:eastAsia="ko-KR"/>
        </w:rPr>
        <w:t xml:space="preserve"> symbols.</w:t>
      </w:r>
      <w:bookmarkStart w:id="0" w:name="_GoBack"/>
      <w:bookmarkEnd w:id="0"/>
    </w:p>
    <w:p w14:paraId="0C633F9D" w14:textId="2FAFCE22" w:rsidR="00797CE5" w:rsidRDefault="00797CE5" w:rsidP="006050F7">
      <w:pPr>
        <w:pStyle w:val="Heading1"/>
        <w:numPr>
          <w:ilvl w:val="0"/>
          <w:numId w:val="0"/>
        </w:numPr>
        <w:rPr>
          <w:lang w:val="en-US"/>
        </w:rPr>
      </w:pPr>
      <w:r>
        <w:rPr>
          <w:lang w:val="en-US"/>
        </w:rPr>
        <w:lastRenderedPageBreak/>
        <w:t>References</w:t>
      </w:r>
    </w:p>
    <w:p w14:paraId="0683BDEE" w14:textId="0DB0D9F6" w:rsidR="0045046B" w:rsidRDefault="0045046B" w:rsidP="0045046B">
      <w:pPr>
        <w:rPr>
          <w:lang w:val="en-US"/>
        </w:rPr>
      </w:pPr>
      <w:r>
        <w:rPr>
          <w:lang w:val="en-US"/>
        </w:rPr>
        <w:t>[1] R4-1915777</w:t>
      </w:r>
    </w:p>
    <w:p w14:paraId="54A67D38" w14:textId="784AE8CD" w:rsidR="006656C4" w:rsidRDefault="006656C4" w:rsidP="0045046B">
      <w:pPr>
        <w:rPr>
          <w:lang w:val="en-US"/>
        </w:rPr>
      </w:pPr>
      <w:r>
        <w:rPr>
          <w:lang w:val="en-US"/>
        </w:rPr>
        <w:t>[2] R4-1915181</w:t>
      </w:r>
    </w:p>
    <w:p w14:paraId="6CD1EC11" w14:textId="5CD17BDD" w:rsidR="00313E33" w:rsidRPr="0045046B" w:rsidRDefault="00313E33" w:rsidP="0045046B">
      <w:pPr>
        <w:rPr>
          <w:lang w:val="en-US"/>
        </w:rPr>
      </w:pPr>
      <w:r>
        <w:rPr>
          <w:lang w:val="en-US"/>
        </w:rPr>
        <w:t>[3] R4-191</w:t>
      </w:r>
      <w:r w:rsidR="00EB5FA0">
        <w:rPr>
          <w:lang w:val="en-US"/>
        </w:rPr>
        <w:t>4876</w:t>
      </w:r>
    </w:p>
    <w:p w14:paraId="7B142946" w14:textId="6F497208" w:rsidR="00BF31AD" w:rsidRDefault="00BF31AD" w:rsidP="00797CE5">
      <w:pPr>
        <w:rPr>
          <w:lang w:val="en-US"/>
        </w:rPr>
      </w:pPr>
    </w:p>
    <w:sectPr w:rsidR="00BF31AD" w:rsidSect="00571A0A">
      <w:footerReference w:type="even" r:id="rId11"/>
      <w:footerReference w:type="default" r:id="rId12"/>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9A254" w14:textId="77777777" w:rsidR="004E514B" w:rsidRDefault="004E514B">
      <w:r>
        <w:separator/>
      </w:r>
    </w:p>
  </w:endnote>
  <w:endnote w:type="continuationSeparator" w:id="0">
    <w:p w14:paraId="254E1CAE" w14:textId="77777777" w:rsidR="004E514B" w:rsidRDefault="004E5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04595B" w14:textId="77777777" w:rsidR="004E514B" w:rsidRDefault="004E514B">
      <w:r>
        <w:separator/>
      </w:r>
    </w:p>
  </w:footnote>
  <w:footnote w:type="continuationSeparator" w:id="0">
    <w:p w14:paraId="09B94F2C" w14:textId="77777777" w:rsidR="004E514B" w:rsidRDefault="004E51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9F223B"/>
    <w:multiLevelType w:val="hybridMultilevel"/>
    <w:tmpl w:val="F4AACD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B1A0E"/>
    <w:multiLevelType w:val="hybridMultilevel"/>
    <w:tmpl w:val="5E160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6D77C16"/>
    <w:multiLevelType w:val="hybridMultilevel"/>
    <w:tmpl w:val="6B2E2E00"/>
    <w:lvl w:ilvl="0" w:tplc="263AC12E">
      <w:start w:val="1"/>
      <w:numFmt w:val="bullet"/>
      <w:lvlText w:val="•"/>
      <w:lvlJc w:val="left"/>
      <w:pPr>
        <w:tabs>
          <w:tab w:val="num" w:pos="360"/>
        </w:tabs>
        <w:ind w:left="360" w:hanging="360"/>
      </w:pPr>
      <w:rPr>
        <w:rFonts w:ascii="Arial" w:hAnsi="Arial" w:hint="default"/>
      </w:rPr>
    </w:lvl>
    <w:lvl w:ilvl="1" w:tplc="89529EFC">
      <w:numFmt w:val="bullet"/>
      <w:lvlText w:val="•"/>
      <w:lvlJc w:val="left"/>
      <w:pPr>
        <w:tabs>
          <w:tab w:val="num" w:pos="1080"/>
        </w:tabs>
        <w:ind w:left="1080" w:hanging="360"/>
      </w:pPr>
      <w:rPr>
        <w:rFonts w:ascii="Arial" w:hAnsi="Arial" w:hint="default"/>
      </w:rPr>
    </w:lvl>
    <w:lvl w:ilvl="2" w:tplc="B804168E" w:tentative="1">
      <w:start w:val="1"/>
      <w:numFmt w:val="bullet"/>
      <w:lvlText w:val="•"/>
      <w:lvlJc w:val="left"/>
      <w:pPr>
        <w:tabs>
          <w:tab w:val="num" w:pos="1800"/>
        </w:tabs>
        <w:ind w:left="1800" w:hanging="360"/>
      </w:pPr>
      <w:rPr>
        <w:rFonts w:ascii="Arial" w:hAnsi="Arial" w:hint="default"/>
      </w:rPr>
    </w:lvl>
    <w:lvl w:ilvl="3" w:tplc="C8FE6F6E" w:tentative="1">
      <w:start w:val="1"/>
      <w:numFmt w:val="bullet"/>
      <w:lvlText w:val="•"/>
      <w:lvlJc w:val="left"/>
      <w:pPr>
        <w:tabs>
          <w:tab w:val="num" w:pos="2520"/>
        </w:tabs>
        <w:ind w:left="2520" w:hanging="360"/>
      </w:pPr>
      <w:rPr>
        <w:rFonts w:ascii="Arial" w:hAnsi="Arial" w:hint="default"/>
      </w:rPr>
    </w:lvl>
    <w:lvl w:ilvl="4" w:tplc="6D781B0E" w:tentative="1">
      <w:start w:val="1"/>
      <w:numFmt w:val="bullet"/>
      <w:lvlText w:val="•"/>
      <w:lvlJc w:val="left"/>
      <w:pPr>
        <w:tabs>
          <w:tab w:val="num" w:pos="3240"/>
        </w:tabs>
        <w:ind w:left="3240" w:hanging="360"/>
      </w:pPr>
      <w:rPr>
        <w:rFonts w:ascii="Arial" w:hAnsi="Arial" w:hint="default"/>
      </w:rPr>
    </w:lvl>
    <w:lvl w:ilvl="5" w:tplc="56160E28" w:tentative="1">
      <w:start w:val="1"/>
      <w:numFmt w:val="bullet"/>
      <w:lvlText w:val="•"/>
      <w:lvlJc w:val="left"/>
      <w:pPr>
        <w:tabs>
          <w:tab w:val="num" w:pos="3960"/>
        </w:tabs>
        <w:ind w:left="3960" w:hanging="360"/>
      </w:pPr>
      <w:rPr>
        <w:rFonts w:ascii="Arial" w:hAnsi="Arial" w:hint="default"/>
      </w:rPr>
    </w:lvl>
    <w:lvl w:ilvl="6" w:tplc="5CAE06C2" w:tentative="1">
      <w:start w:val="1"/>
      <w:numFmt w:val="bullet"/>
      <w:lvlText w:val="•"/>
      <w:lvlJc w:val="left"/>
      <w:pPr>
        <w:tabs>
          <w:tab w:val="num" w:pos="4680"/>
        </w:tabs>
        <w:ind w:left="4680" w:hanging="360"/>
      </w:pPr>
      <w:rPr>
        <w:rFonts w:ascii="Arial" w:hAnsi="Arial" w:hint="default"/>
      </w:rPr>
    </w:lvl>
    <w:lvl w:ilvl="7" w:tplc="91ECA076" w:tentative="1">
      <w:start w:val="1"/>
      <w:numFmt w:val="bullet"/>
      <w:lvlText w:val="•"/>
      <w:lvlJc w:val="left"/>
      <w:pPr>
        <w:tabs>
          <w:tab w:val="num" w:pos="5400"/>
        </w:tabs>
        <w:ind w:left="5400" w:hanging="360"/>
      </w:pPr>
      <w:rPr>
        <w:rFonts w:ascii="Arial" w:hAnsi="Arial" w:hint="default"/>
      </w:rPr>
    </w:lvl>
    <w:lvl w:ilvl="8" w:tplc="466AA9B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9F75CE6"/>
    <w:multiLevelType w:val="hybridMultilevel"/>
    <w:tmpl w:val="72B60DF4"/>
    <w:lvl w:ilvl="0" w:tplc="92E01628">
      <w:start w:val="1"/>
      <w:numFmt w:val="bullet"/>
      <w:lvlText w:val="•"/>
      <w:lvlJc w:val="left"/>
      <w:pPr>
        <w:tabs>
          <w:tab w:val="num" w:pos="360"/>
        </w:tabs>
        <w:ind w:left="360" w:hanging="360"/>
      </w:pPr>
      <w:rPr>
        <w:rFonts w:ascii="Arial" w:hAnsi="Arial" w:hint="default"/>
      </w:rPr>
    </w:lvl>
    <w:lvl w:ilvl="1" w:tplc="4DE48BC6">
      <w:numFmt w:val="bullet"/>
      <w:lvlText w:val="•"/>
      <w:lvlJc w:val="left"/>
      <w:pPr>
        <w:tabs>
          <w:tab w:val="num" w:pos="1080"/>
        </w:tabs>
        <w:ind w:left="1080" w:hanging="360"/>
      </w:pPr>
      <w:rPr>
        <w:rFonts w:ascii="Arial" w:hAnsi="Arial" w:hint="default"/>
      </w:rPr>
    </w:lvl>
    <w:lvl w:ilvl="2" w:tplc="D3A06210">
      <w:numFmt w:val="bullet"/>
      <w:lvlText w:val="•"/>
      <w:lvlJc w:val="left"/>
      <w:pPr>
        <w:tabs>
          <w:tab w:val="num" w:pos="1800"/>
        </w:tabs>
        <w:ind w:left="1800" w:hanging="360"/>
      </w:pPr>
      <w:rPr>
        <w:rFonts w:ascii="Arial" w:hAnsi="Arial" w:hint="default"/>
      </w:rPr>
    </w:lvl>
    <w:lvl w:ilvl="3" w:tplc="9CBC5C0A" w:tentative="1">
      <w:start w:val="1"/>
      <w:numFmt w:val="bullet"/>
      <w:lvlText w:val="•"/>
      <w:lvlJc w:val="left"/>
      <w:pPr>
        <w:tabs>
          <w:tab w:val="num" w:pos="2520"/>
        </w:tabs>
        <w:ind w:left="2520" w:hanging="360"/>
      </w:pPr>
      <w:rPr>
        <w:rFonts w:ascii="Arial" w:hAnsi="Arial" w:hint="default"/>
      </w:rPr>
    </w:lvl>
    <w:lvl w:ilvl="4" w:tplc="4B4E6780" w:tentative="1">
      <w:start w:val="1"/>
      <w:numFmt w:val="bullet"/>
      <w:lvlText w:val="•"/>
      <w:lvlJc w:val="left"/>
      <w:pPr>
        <w:tabs>
          <w:tab w:val="num" w:pos="3240"/>
        </w:tabs>
        <w:ind w:left="3240" w:hanging="360"/>
      </w:pPr>
      <w:rPr>
        <w:rFonts w:ascii="Arial" w:hAnsi="Arial" w:hint="default"/>
      </w:rPr>
    </w:lvl>
    <w:lvl w:ilvl="5" w:tplc="37984F2A" w:tentative="1">
      <w:start w:val="1"/>
      <w:numFmt w:val="bullet"/>
      <w:lvlText w:val="•"/>
      <w:lvlJc w:val="left"/>
      <w:pPr>
        <w:tabs>
          <w:tab w:val="num" w:pos="3960"/>
        </w:tabs>
        <w:ind w:left="3960" w:hanging="360"/>
      </w:pPr>
      <w:rPr>
        <w:rFonts w:ascii="Arial" w:hAnsi="Arial" w:hint="default"/>
      </w:rPr>
    </w:lvl>
    <w:lvl w:ilvl="6" w:tplc="7C207DB0" w:tentative="1">
      <w:start w:val="1"/>
      <w:numFmt w:val="bullet"/>
      <w:lvlText w:val="•"/>
      <w:lvlJc w:val="left"/>
      <w:pPr>
        <w:tabs>
          <w:tab w:val="num" w:pos="4680"/>
        </w:tabs>
        <w:ind w:left="4680" w:hanging="360"/>
      </w:pPr>
      <w:rPr>
        <w:rFonts w:ascii="Arial" w:hAnsi="Arial" w:hint="default"/>
      </w:rPr>
    </w:lvl>
    <w:lvl w:ilvl="7" w:tplc="4058BB8A" w:tentative="1">
      <w:start w:val="1"/>
      <w:numFmt w:val="bullet"/>
      <w:lvlText w:val="•"/>
      <w:lvlJc w:val="left"/>
      <w:pPr>
        <w:tabs>
          <w:tab w:val="num" w:pos="5400"/>
        </w:tabs>
        <w:ind w:left="5400" w:hanging="360"/>
      </w:pPr>
      <w:rPr>
        <w:rFonts w:ascii="Arial" w:hAnsi="Arial" w:hint="default"/>
      </w:rPr>
    </w:lvl>
    <w:lvl w:ilvl="8" w:tplc="22A21D4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620E51"/>
    <w:multiLevelType w:val="hybridMultilevel"/>
    <w:tmpl w:val="CA4EA1A6"/>
    <w:lvl w:ilvl="0" w:tplc="C9A20864">
      <w:start w:val="1"/>
      <w:numFmt w:val="bullet"/>
      <w:lvlText w:val="•"/>
      <w:lvlJc w:val="left"/>
      <w:pPr>
        <w:tabs>
          <w:tab w:val="num" w:pos="360"/>
        </w:tabs>
        <w:ind w:left="360" w:hanging="360"/>
      </w:pPr>
      <w:rPr>
        <w:rFonts w:ascii="Arial" w:hAnsi="Arial" w:hint="default"/>
      </w:rPr>
    </w:lvl>
    <w:lvl w:ilvl="1" w:tplc="46EE963E">
      <w:numFmt w:val="bullet"/>
      <w:lvlText w:val="•"/>
      <w:lvlJc w:val="left"/>
      <w:pPr>
        <w:tabs>
          <w:tab w:val="num" w:pos="1080"/>
        </w:tabs>
        <w:ind w:left="1080" w:hanging="360"/>
      </w:pPr>
      <w:rPr>
        <w:rFonts w:ascii="Arial" w:hAnsi="Arial" w:hint="default"/>
      </w:rPr>
    </w:lvl>
    <w:lvl w:ilvl="2" w:tplc="2D1E38F4">
      <w:numFmt w:val="bullet"/>
      <w:lvlText w:val="•"/>
      <w:lvlJc w:val="left"/>
      <w:pPr>
        <w:tabs>
          <w:tab w:val="num" w:pos="1800"/>
        </w:tabs>
        <w:ind w:left="1800" w:hanging="360"/>
      </w:pPr>
      <w:rPr>
        <w:rFonts w:ascii="Arial" w:hAnsi="Arial" w:hint="default"/>
      </w:rPr>
    </w:lvl>
    <w:lvl w:ilvl="3" w:tplc="61BE526A">
      <w:numFmt w:val="bullet"/>
      <w:lvlText w:val="•"/>
      <w:lvlJc w:val="left"/>
      <w:pPr>
        <w:tabs>
          <w:tab w:val="num" w:pos="2520"/>
        </w:tabs>
        <w:ind w:left="2520" w:hanging="360"/>
      </w:pPr>
      <w:rPr>
        <w:rFonts w:ascii="Arial" w:hAnsi="Arial" w:hint="default"/>
      </w:rPr>
    </w:lvl>
    <w:lvl w:ilvl="4" w:tplc="0CE05996" w:tentative="1">
      <w:start w:val="1"/>
      <w:numFmt w:val="bullet"/>
      <w:lvlText w:val="•"/>
      <w:lvlJc w:val="left"/>
      <w:pPr>
        <w:tabs>
          <w:tab w:val="num" w:pos="3240"/>
        </w:tabs>
        <w:ind w:left="3240" w:hanging="360"/>
      </w:pPr>
      <w:rPr>
        <w:rFonts w:ascii="Arial" w:hAnsi="Arial" w:hint="default"/>
      </w:rPr>
    </w:lvl>
    <w:lvl w:ilvl="5" w:tplc="498E5656" w:tentative="1">
      <w:start w:val="1"/>
      <w:numFmt w:val="bullet"/>
      <w:lvlText w:val="•"/>
      <w:lvlJc w:val="left"/>
      <w:pPr>
        <w:tabs>
          <w:tab w:val="num" w:pos="3960"/>
        </w:tabs>
        <w:ind w:left="3960" w:hanging="360"/>
      </w:pPr>
      <w:rPr>
        <w:rFonts w:ascii="Arial" w:hAnsi="Arial" w:hint="default"/>
      </w:rPr>
    </w:lvl>
    <w:lvl w:ilvl="6" w:tplc="B150E844" w:tentative="1">
      <w:start w:val="1"/>
      <w:numFmt w:val="bullet"/>
      <w:lvlText w:val="•"/>
      <w:lvlJc w:val="left"/>
      <w:pPr>
        <w:tabs>
          <w:tab w:val="num" w:pos="4680"/>
        </w:tabs>
        <w:ind w:left="4680" w:hanging="360"/>
      </w:pPr>
      <w:rPr>
        <w:rFonts w:ascii="Arial" w:hAnsi="Arial" w:hint="default"/>
      </w:rPr>
    </w:lvl>
    <w:lvl w:ilvl="7" w:tplc="15244976" w:tentative="1">
      <w:start w:val="1"/>
      <w:numFmt w:val="bullet"/>
      <w:lvlText w:val="•"/>
      <w:lvlJc w:val="left"/>
      <w:pPr>
        <w:tabs>
          <w:tab w:val="num" w:pos="5400"/>
        </w:tabs>
        <w:ind w:left="5400" w:hanging="360"/>
      </w:pPr>
      <w:rPr>
        <w:rFonts w:ascii="Arial" w:hAnsi="Arial" w:hint="default"/>
      </w:rPr>
    </w:lvl>
    <w:lvl w:ilvl="8" w:tplc="AD32F950"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left="31680" w:firstLine="0"/>
      </w:pPr>
      <w:rPr>
        <w:rFonts w:hint="default"/>
      </w:rPr>
    </w:lvl>
    <w:lvl w:ilvl="5">
      <w:start w:val="1"/>
      <w:numFmt w:val="decimal"/>
      <w:lvlRestart w:val="0"/>
      <w:pStyle w:val="Heading5"/>
      <w:lvlText w:val="%1.%2.%3.%4%5.%6"/>
      <w:lvlJc w:val="left"/>
      <w:pPr>
        <w:tabs>
          <w:tab w:val="num" w:pos="31680"/>
        </w:tabs>
        <w:ind w:left="31680" w:firstLine="0"/>
      </w:pPr>
      <w:rPr>
        <w:rFonts w:hint="default"/>
      </w:rPr>
    </w:lvl>
    <w:lvl w:ilvl="6">
      <w:start w:val="1"/>
      <w:numFmt w:val="decimal"/>
      <w:pStyle w:val="Heading7"/>
      <w:lvlText w:val="%1.%2.%3.%4.%5.%6.%7"/>
      <w:lvlJc w:val="left"/>
      <w:pPr>
        <w:tabs>
          <w:tab w:val="num" w:pos="31680"/>
        </w:tabs>
        <w:ind w:left="31680" w:firstLine="0"/>
      </w:pPr>
      <w:rPr>
        <w:rFonts w:hint="default"/>
      </w:rPr>
    </w:lvl>
    <w:lvl w:ilvl="7">
      <w:start w:val="1"/>
      <w:numFmt w:val="decimal"/>
      <w:pStyle w:val="Heading8"/>
      <w:lvlText w:val="%1.%2.%3.%4.%5.%6.%7.%8"/>
      <w:lvlJc w:val="left"/>
      <w:pPr>
        <w:tabs>
          <w:tab w:val="num" w:pos="31680"/>
        </w:tabs>
        <w:ind w:left="31680" w:firstLine="0"/>
      </w:pPr>
      <w:rPr>
        <w:rFonts w:hint="default"/>
      </w:rPr>
    </w:lvl>
    <w:lvl w:ilvl="8">
      <w:start w:val="1"/>
      <w:numFmt w:val="decimal"/>
      <w:pStyle w:val="Heading9"/>
      <w:lvlText w:val="%1.%2.%3.%4.%5.%6.%7.%8.%9"/>
      <w:lvlJc w:val="left"/>
      <w:pPr>
        <w:tabs>
          <w:tab w:val="num" w:pos="31680"/>
        </w:tabs>
        <w:ind w:left="31680" w:firstLine="0"/>
      </w:pPr>
      <w:rPr>
        <w:rFonts w:hint="default"/>
      </w:rPr>
    </w:lvl>
  </w:abstractNum>
  <w:abstractNum w:abstractNumId="26"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012701E"/>
    <w:multiLevelType w:val="hybridMultilevel"/>
    <w:tmpl w:val="53EA9CB4"/>
    <w:lvl w:ilvl="0" w:tplc="04090019">
      <w:start w:val="1"/>
      <w:numFmt w:val="lowerLetter"/>
      <w:lvlText w:val="%1."/>
      <w:lvlJc w:val="left"/>
      <w:pPr>
        <w:ind w:left="720" w:hanging="360"/>
      </w:pPr>
    </w:lvl>
    <w:lvl w:ilvl="1" w:tplc="04090013">
      <w:start w:val="1"/>
      <w:numFmt w:val="upp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4"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84E1136"/>
    <w:multiLevelType w:val="hybridMultilevel"/>
    <w:tmpl w:val="53EA9CB4"/>
    <w:lvl w:ilvl="0" w:tplc="04090019">
      <w:start w:val="1"/>
      <w:numFmt w:val="lowerLetter"/>
      <w:lvlText w:val="%1."/>
      <w:lvlJc w:val="left"/>
      <w:pPr>
        <w:ind w:left="720" w:hanging="360"/>
      </w:pPr>
    </w:lvl>
    <w:lvl w:ilvl="1" w:tplc="04090013">
      <w:start w:val="1"/>
      <w:numFmt w:val="upp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B060E4"/>
    <w:multiLevelType w:val="hybridMultilevel"/>
    <w:tmpl w:val="DC6E18DE"/>
    <w:lvl w:ilvl="0" w:tplc="B720E3EE">
      <w:start w:val="1"/>
      <w:numFmt w:val="bullet"/>
      <w:lvlText w:val="-"/>
      <w:lvlJc w:val="left"/>
      <w:pPr>
        <w:ind w:left="644" w:hanging="360"/>
      </w:pPr>
      <w:rPr>
        <w:rFonts w:ascii="Times New Roman" w:eastAsia="MS Mincho"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692CC3"/>
    <w:multiLevelType w:val="hybridMultilevel"/>
    <w:tmpl w:val="CFD00A3E"/>
    <w:lvl w:ilvl="0" w:tplc="265CEE12">
      <w:start w:val="1"/>
      <w:numFmt w:val="bullet"/>
      <w:lvlText w:val="•"/>
      <w:lvlJc w:val="left"/>
      <w:pPr>
        <w:tabs>
          <w:tab w:val="num" w:pos="360"/>
        </w:tabs>
        <w:ind w:left="360" w:hanging="360"/>
      </w:pPr>
      <w:rPr>
        <w:rFonts w:ascii="Arial" w:hAnsi="Arial" w:hint="default"/>
      </w:rPr>
    </w:lvl>
    <w:lvl w:ilvl="1" w:tplc="B366D95C">
      <w:numFmt w:val="bullet"/>
      <w:lvlText w:val="•"/>
      <w:lvlJc w:val="left"/>
      <w:pPr>
        <w:tabs>
          <w:tab w:val="num" w:pos="1080"/>
        </w:tabs>
        <w:ind w:left="1080" w:hanging="360"/>
      </w:pPr>
      <w:rPr>
        <w:rFonts w:ascii="Arial" w:hAnsi="Arial" w:hint="default"/>
      </w:rPr>
    </w:lvl>
    <w:lvl w:ilvl="2" w:tplc="41525B6E">
      <w:numFmt w:val="bullet"/>
      <w:lvlText w:val="•"/>
      <w:lvlJc w:val="left"/>
      <w:pPr>
        <w:tabs>
          <w:tab w:val="num" w:pos="1800"/>
        </w:tabs>
        <w:ind w:left="1800" w:hanging="360"/>
      </w:pPr>
      <w:rPr>
        <w:rFonts w:ascii="Arial" w:hAnsi="Arial" w:hint="default"/>
      </w:rPr>
    </w:lvl>
    <w:lvl w:ilvl="3" w:tplc="170A6410" w:tentative="1">
      <w:start w:val="1"/>
      <w:numFmt w:val="bullet"/>
      <w:lvlText w:val="•"/>
      <w:lvlJc w:val="left"/>
      <w:pPr>
        <w:tabs>
          <w:tab w:val="num" w:pos="2520"/>
        </w:tabs>
        <w:ind w:left="2520" w:hanging="360"/>
      </w:pPr>
      <w:rPr>
        <w:rFonts w:ascii="Arial" w:hAnsi="Arial" w:hint="default"/>
      </w:rPr>
    </w:lvl>
    <w:lvl w:ilvl="4" w:tplc="2C202754" w:tentative="1">
      <w:start w:val="1"/>
      <w:numFmt w:val="bullet"/>
      <w:lvlText w:val="•"/>
      <w:lvlJc w:val="left"/>
      <w:pPr>
        <w:tabs>
          <w:tab w:val="num" w:pos="3240"/>
        </w:tabs>
        <w:ind w:left="3240" w:hanging="360"/>
      </w:pPr>
      <w:rPr>
        <w:rFonts w:ascii="Arial" w:hAnsi="Arial" w:hint="default"/>
      </w:rPr>
    </w:lvl>
    <w:lvl w:ilvl="5" w:tplc="3574165E" w:tentative="1">
      <w:start w:val="1"/>
      <w:numFmt w:val="bullet"/>
      <w:lvlText w:val="•"/>
      <w:lvlJc w:val="left"/>
      <w:pPr>
        <w:tabs>
          <w:tab w:val="num" w:pos="3960"/>
        </w:tabs>
        <w:ind w:left="3960" w:hanging="360"/>
      </w:pPr>
      <w:rPr>
        <w:rFonts w:ascii="Arial" w:hAnsi="Arial" w:hint="default"/>
      </w:rPr>
    </w:lvl>
    <w:lvl w:ilvl="6" w:tplc="52AE3896" w:tentative="1">
      <w:start w:val="1"/>
      <w:numFmt w:val="bullet"/>
      <w:lvlText w:val="•"/>
      <w:lvlJc w:val="left"/>
      <w:pPr>
        <w:tabs>
          <w:tab w:val="num" w:pos="4680"/>
        </w:tabs>
        <w:ind w:left="4680" w:hanging="360"/>
      </w:pPr>
      <w:rPr>
        <w:rFonts w:ascii="Arial" w:hAnsi="Arial" w:hint="default"/>
      </w:rPr>
    </w:lvl>
    <w:lvl w:ilvl="7" w:tplc="1FA4291E" w:tentative="1">
      <w:start w:val="1"/>
      <w:numFmt w:val="bullet"/>
      <w:lvlText w:val="•"/>
      <w:lvlJc w:val="left"/>
      <w:pPr>
        <w:tabs>
          <w:tab w:val="num" w:pos="5400"/>
        </w:tabs>
        <w:ind w:left="5400" w:hanging="360"/>
      </w:pPr>
      <w:rPr>
        <w:rFonts w:ascii="Arial" w:hAnsi="Arial" w:hint="default"/>
      </w:rPr>
    </w:lvl>
    <w:lvl w:ilvl="8" w:tplc="DFF42336"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35"/>
  </w:num>
  <w:num w:numId="3">
    <w:abstractNumId w:val="39"/>
  </w:num>
  <w:num w:numId="4">
    <w:abstractNumId w:val="16"/>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5"/>
  </w:num>
  <w:num w:numId="8">
    <w:abstractNumId w:val="12"/>
  </w:num>
  <w:num w:numId="9">
    <w:abstractNumId w:val="26"/>
  </w:num>
  <w:num w:numId="10">
    <w:abstractNumId w:val="5"/>
  </w:num>
  <w:num w:numId="11">
    <w:abstractNumId w:val="23"/>
  </w:num>
  <w:num w:numId="12">
    <w:abstractNumId w:val="9"/>
  </w:num>
  <w:num w:numId="13">
    <w:abstractNumId w:val="22"/>
  </w:num>
  <w:num w:numId="14">
    <w:abstractNumId w:val="2"/>
  </w:num>
  <w:num w:numId="15">
    <w:abstractNumId w:val="42"/>
  </w:num>
  <w:num w:numId="16">
    <w:abstractNumId w:val="30"/>
  </w:num>
  <w:num w:numId="17">
    <w:abstractNumId w:val="13"/>
  </w:num>
  <w:num w:numId="18">
    <w:abstractNumId w:val="41"/>
  </w:num>
  <w:num w:numId="19">
    <w:abstractNumId w:val="29"/>
  </w:num>
  <w:num w:numId="20">
    <w:abstractNumId w:val="20"/>
  </w:num>
  <w:num w:numId="21">
    <w:abstractNumId w:val="32"/>
  </w:num>
  <w:num w:numId="22">
    <w:abstractNumId w:val="28"/>
  </w:num>
  <w:num w:numId="23">
    <w:abstractNumId w:val="6"/>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33"/>
  </w:num>
  <w:num w:numId="26">
    <w:abstractNumId w:val="36"/>
  </w:num>
  <w:num w:numId="27">
    <w:abstractNumId w:val="8"/>
  </w:num>
  <w:num w:numId="28">
    <w:abstractNumId w:val="34"/>
  </w:num>
  <w:num w:numId="29">
    <w:abstractNumId w:val="24"/>
  </w:num>
  <w:num w:numId="30">
    <w:abstractNumId w:val="19"/>
  </w:num>
  <w:num w:numId="31">
    <w:abstractNumId w:val="27"/>
  </w:num>
  <w:num w:numId="32">
    <w:abstractNumId w:val="14"/>
  </w:num>
  <w:num w:numId="33">
    <w:abstractNumId w:val="3"/>
  </w:num>
  <w:num w:numId="34">
    <w:abstractNumId w:val="17"/>
  </w:num>
  <w:num w:numId="35">
    <w:abstractNumId w:val="10"/>
  </w:num>
  <w:num w:numId="36">
    <w:abstractNumId w:val="7"/>
  </w:num>
  <w:num w:numId="37">
    <w:abstractNumId w:val="40"/>
  </w:num>
  <w:num w:numId="38">
    <w:abstractNumId w:val="4"/>
  </w:num>
  <w:num w:numId="39">
    <w:abstractNumId w:val="11"/>
  </w:num>
  <w:num w:numId="40">
    <w:abstractNumId w:val="31"/>
  </w:num>
  <w:num w:numId="41">
    <w:abstractNumId w:val="21"/>
  </w:num>
  <w:num w:numId="42">
    <w:abstractNumId w:val="18"/>
  </w:num>
  <w:num w:numId="43">
    <w:abstractNumId w:val="38"/>
  </w:num>
  <w:num w:numId="44">
    <w:abstractNumId w:val="3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B29"/>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0DA"/>
    <w:rsid w:val="000058D4"/>
    <w:rsid w:val="00005BDE"/>
    <w:rsid w:val="00006110"/>
    <w:rsid w:val="00006198"/>
    <w:rsid w:val="0000667F"/>
    <w:rsid w:val="000067A0"/>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77C"/>
    <w:rsid w:val="0002180A"/>
    <w:rsid w:val="0002183C"/>
    <w:rsid w:val="0002232D"/>
    <w:rsid w:val="000223E8"/>
    <w:rsid w:val="00022625"/>
    <w:rsid w:val="00022A0D"/>
    <w:rsid w:val="00022CCB"/>
    <w:rsid w:val="00023990"/>
    <w:rsid w:val="000239F5"/>
    <w:rsid w:val="00023AE6"/>
    <w:rsid w:val="00023B01"/>
    <w:rsid w:val="00023C59"/>
    <w:rsid w:val="00023C62"/>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8A8"/>
    <w:rsid w:val="00033AD5"/>
    <w:rsid w:val="00033B9A"/>
    <w:rsid w:val="00034253"/>
    <w:rsid w:val="000344EA"/>
    <w:rsid w:val="000345EF"/>
    <w:rsid w:val="0003485D"/>
    <w:rsid w:val="00034928"/>
    <w:rsid w:val="00034E2F"/>
    <w:rsid w:val="00034EB5"/>
    <w:rsid w:val="00034EED"/>
    <w:rsid w:val="00034F58"/>
    <w:rsid w:val="00034F8D"/>
    <w:rsid w:val="00034F9C"/>
    <w:rsid w:val="0003558C"/>
    <w:rsid w:val="0003567E"/>
    <w:rsid w:val="00035828"/>
    <w:rsid w:val="000359A2"/>
    <w:rsid w:val="00035DBB"/>
    <w:rsid w:val="0003622A"/>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153"/>
    <w:rsid w:val="000412D4"/>
    <w:rsid w:val="000413C0"/>
    <w:rsid w:val="000415ED"/>
    <w:rsid w:val="00041973"/>
    <w:rsid w:val="00041A4F"/>
    <w:rsid w:val="00041BEA"/>
    <w:rsid w:val="00041D2E"/>
    <w:rsid w:val="00041FB5"/>
    <w:rsid w:val="000420FB"/>
    <w:rsid w:val="000421CD"/>
    <w:rsid w:val="00042300"/>
    <w:rsid w:val="000426FE"/>
    <w:rsid w:val="00043021"/>
    <w:rsid w:val="00043AC2"/>
    <w:rsid w:val="00043D07"/>
    <w:rsid w:val="00043D2E"/>
    <w:rsid w:val="00044053"/>
    <w:rsid w:val="0004410C"/>
    <w:rsid w:val="0004411A"/>
    <w:rsid w:val="000446A4"/>
    <w:rsid w:val="00044F34"/>
    <w:rsid w:val="0004511D"/>
    <w:rsid w:val="00045318"/>
    <w:rsid w:val="000453A6"/>
    <w:rsid w:val="000455B5"/>
    <w:rsid w:val="00046088"/>
    <w:rsid w:val="000466A9"/>
    <w:rsid w:val="000468F6"/>
    <w:rsid w:val="00046B02"/>
    <w:rsid w:val="00046B95"/>
    <w:rsid w:val="0004710F"/>
    <w:rsid w:val="0004729A"/>
    <w:rsid w:val="00047419"/>
    <w:rsid w:val="0004791F"/>
    <w:rsid w:val="0004795F"/>
    <w:rsid w:val="00047A40"/>
    <w:rsid w:val="00050038"/>
    <w:rsid w:val="00050E50"/>
    <w:rsid w:val="0005179F"/>
    <w:rsid w:val="00051970"/>
    <w:rsid w:val="00051E8B"/>
    <w:rsid w:val="00052226"/>
    <w:rsid w:val="00052246"/>
    <w:rsid w:val="000523AC"/>
    <w:rsid w:val="00052469"/>
    <w:rsid w:val="0005269A"/>
    <w:rsid w:val="00052731"/>
    <w:rsid w:val="000527F7"/>
    <w:rsid w:val="00052C1C"/>
    <w:rsid w:val="00053010"/>
    <w:rsid w:val="000536F3"/>
    <w:rsid w:val="00053E7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3F2"/>
    <w:rsid w:val="00063A9B"/>
    <w:rsid w:val="00063F4F"/>
    <w:rsid w:val="0006427B"/>
    <w:rsid w:val="000642D1"/>
    <w:rsid w:val="000643A3"/>
    <w:rsid w:val="0006440F"/>
    <w:rsid w:val="000644E7"/>
    <w:rsid w:val="000647FF"/>
    <w:rsid w:val="000648C2"/>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21C"/>
    <w:rsid w:val="000767B3"/>
    <w:rsid w:val="00076CFC"/>
    <w:rsid w:val="0007706A"/>
    <w:rsid w:val="0007757D"/>
    <w:rsid w:val="00077FE0"/>
    <w:rsid w:val="00080433"/>
    <w:rsid w:val="00080482"/>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3DA"/>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928"/>
    <w:rsid w:val="00090BB8"/>
    <w:rsid w:val="00090C49"/>
    <w:rsid w:val="00091B10"/>
    <w:rsid w:val="00091F68"/>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3F2"/>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79"/>
    <w:rsid w:val="000C44DB"/>
    <w:rsid w:val="000C4A55"/>
    <w:rsid w:val="000C4AC2"/>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1BE2"/>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49D"/>
    <w:rsid w:val="000E36AD"/>
    <w:rsid w:val="000E3771"/>
    <w:rsid w:val="000E3B40"/>
    <w:rsid w:val="000E3B4E"/>
    <w:rsid w:val="000E3D46"/>
    <w:rsid w:val="000E3D4B"/>
    <w:rsid w:val="000E3D7F"/>
    <w:rsid w:val="000E4841"/>
    <w:rsid w:val="000E552B"/>
    <w:rsid w:val="000E5822"/>
    <w:rsid w:val="000E58CF"/>
    <w:rsid w:val="000E59D8"/>
    <w:rsid w:val="000E5AB3"/>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4DD0"/>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1BF9"/>
    <w:rsid w:val="001020A3"/>
    <w:rsid w:val="00102320"/>
    <w:rsid w:val="0010240B"/>
    <w:rsid w:val="00102563"/>
    <w:rsid w:val="001025A4"/>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20E"/>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BD1"/>
    <w:rsid w:val="00115DCE"/>
    <w:rsid w:val="00115EEF"/>
    <w:rsid w:val="00116046"/>
    <w:rsid w:val="001161B4"/>
    <w:rsid w:val="00116F74"/>
    <w:rsid w:val="001173FF"/>
    <w:rsid w:val="001176B7"/>
    <w:rsid w:val="00117C45"/>
    <w:rsid w:val="00120028"/>
    <w:rsid w:val="0012027C"/>
    <w:rsid w:val="0012072F"/>
    <w:rsid w:val="00120AEF"/>
    <w:rsid w:val="00120D77"/>
    <w:rsid w:val="00120DDC"/>
    <w:rsid w:val="00120EA2"/>
    <w:rsid w:val="0012129A"/>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1E8"/>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08A"/>
    <w:rsid w:val="001352DA"/>
    <w:rsid w:val="001353D9"/>
    <w:rsid w:val="001355D8"/>
    <w:rsid w:val="00135A8C"/>
    <w:rsid w:val="00135E13"/>
    <w:rsid w:val="001360B9"/>
    <w:rsid w:val="00136339"/>
    <w:rsid w:val="001366D6"/>
    <w:rsid w:val="00136BDF"/>
    <w:rsid w:val="00136E15"/>
    <w:rsid w:val="00136FCB"/>
    <w:rsid w:val="001372B1"/>
    <w:rsid w:val="00137423"/>
    <w:rsid w:val="0013763B"/>
    <w:rsid w:val="001378B9"/>
    <w:rsid w:val="00137912"/>
    <w:rsid w:val="001406F9"/>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47DBE"/>
    <w:rsid w:val="00150347"/>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261E"/>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6BD7"/>
    <w:rsid w:val="00157292"/>
    <w:rsid w:val="0015760F"/>
    <w:rsid w:val="0015766A"/>
    <w:rsid w:val="00157CDD"/>
    <w:rsid w:val="00157D5F"/>
    <w:rsid w:val="00157F55"/>
    <w:rsid w:val="00160007"/>
    <w:rsid w:val="00160296"/>
    <w:rsid w:val="001602D8"/>
    <w:rsid w:val="0016046E"/>
    <w:rsid w:val="00160AA5"/>
    <w:rsid w:val="0016136A"/>
    <w:rsid w:val="00161683"/>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562"/>
    <w:rsid w:val="001679C5"/>
    <w:rsid w:val="00167EEE"/>
    <w:rsid w:val="00167F07"/>
    <w:rsid w:val="00170570"/>
    <w:rsid w:val="001706FF"/>
    <w:rsid w:val="001709BD"/>
    <w:rsid w:val="00170C0A"/>
    <w:rsid w:val="00170E74"/>
    <w:rsid w:val="00171C07"/>
    <w:rsid w:val="00171D23"/>
    <w:rsid w:val="00171E83"/>
    <w:rsid w:val="0017221A"/>
    <w:rsid w:val="001729E5"/>
    <w:rsid w:val="00172BB6"/>
    <w:rsid w:val="00172FA5"/>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2B"/>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836"/>
    <w:rsid w:val="00196D4E"/>
    <w:rsid w:val="00196FDA"/>
    <w:rsid w:val="001971C3"/>
    <w:rsid w:val="001972BE"/>
    <w:rsid w:val="0019779B"/>
    <w:rsid w:val="00197953"/>
    <w:rsid w:val="00197B18"/>
    <w:rsid w:val="00197F58"/>
    <w:rsid w:val="001A040A"/>
    <w:rsid w:val="001A054F"/>
    <w:rsid w:val="001A0A24"/>
    <w:rsid w:val="001A0B09"/>
    <w:rsid w:val="001A0E0B"/>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688"/>
    <w:rsid w:val="001A696C"/>
    <w:rsid w:val="001A6DDC"/>
    <w:rsid w:val="001A6DEA"/>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13"/>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1B9"/>
    <w:rsid w:val="001C064F"/>
    <w:rsid w:val="001C11F9"/>
    <w:rsid w:val="001C1661"/>
    <w:rsid w:val="001C1821"/>
    <w:rsid w:val="001C186D"/>
    <w:rsid w:val="001C1C8D"/>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04C"/>
    <w:rsid w:val="001C71F2"/>
    <w:rsid w:val="001C7AB5"/>
    <w:rsid w:val="001C7B15"/>
    <w:rsid w:val="001C7B87"/>
    <w:rsid w:val="001C7CB9"/>
    <w:rsid w:val="001C7FE6"/>
    <w:rsid w:val="001D04B9"/>
    <w:rsid w:val="001D0D0C"/>
    <w:rsid w:val="001D0EE0"/>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4CF"/>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C36"/>
    <w:rsid w:val="001E0D4B"/>
    <w:rsid w:val="001E0D7E"/>
    <w:rsid w:val="001E0F4F"/>
    <w:rsid w:val="001E1023"/>
    <w:rsid w:val="001E1039"/>
    <w:rsid w:val="001E1225"/>
    <w:rsid w:val="001E15C8"/>
    <w:rsid w:val="001E1B2E"/>
    <w:rsid w:val="001E1C0D"/>
    <w:rsid w:val="001E1C30"/>
    <w:rsid w:val="001E21F7"/>
    <w:rsid w:val="001E23E2"/>
    <w:rsid w:val="001E2916"/>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D3D"/>
    <w:rsid w:val="001F1E8A"/>
    <w:rsid w:val="001F229B"/>
    <w:rsid w:val="001F2584"/>
    <w:rsid w:val="001F2871"/>
    <w:rsid w:val="001F2BBC"/>
    <w:rsid w:val="001F2C22"/>
    <w:rsid w:val="001F2F28"/>
    <w:rsid w:val="001F305A"/>
    <w:rsid w:val="001F3764"/>
    <w:rsid w:val="001F385A"/>
    <w:rsid w:val="001F3907"/>
    <w:rsid w:val="001F3935"/>
    <w:rsid w:val="001F3E73"/>
    <w:rsid w:val="001F40A6"/>
    <w:rsid w:val="001F43FE"/>
    <w:rsid w:val="001F4940"/>
    <w:rsid w:val="001F4DED"/>
    <w:rsid w:val="001F55D4"/>
    <w:rsid w:val="001F57A5"/>
    <w:rsid w:val="001F5816"/>
    <w:rsid w:val="001F59C4"/>
    <w:rsid w:val="001F5A4B"/>
    <w:rsid w:val="001F5A57"/>
    <w:rsid w:val="001F5B7A"/>
    <w:rsid w:val="001F5BF0"/>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502"/>
    <w:rsid w:val="00200D15"/>
    <w:rsid w:val="00200E52"/>
    <w:rsid w:val="00200E56"/>
    <w:rsid w:val="00200EFC"/>
    <w:rsid w:val="0020165E"/>
    <w:rsid w:val="002019FF"/>
    <w:rsid w:val="00201CA6"/>
    <w:rsid w:val="00201F9D"/>
    <w:rsid w:val="00201FDE"/>
    <w:rsid w:val="0020210A"/>
    <w:rsid w:val="00202145"/>
    <w:rsid w:val="0020234C"/>
    <w:rsid w:val="002023EE"/>
    <w:rsid w:val="00202F2F"/>
    <w:rsid w:val="002033FE"/>
    <w:rsid w:val="00203574"/>
    <w:rsid w:val="00203AD1"/>
    <w:rsid w:val="00203D55"/>
    <w:rsid w:val="00203E55"/>
    <w:rsid w:val="00205462"/>
    <w:rsid w:val="002064D1"/>
    <w:rsid w:val="002069A6"/>
    <w:rsid w:val="00206B0D"/>
    <w:rsid w:val="00206BE0"/>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1F2"/>
    <w:rsid w:val="0022030C"/>
    <w:rsid w:val="0022093C"/>
    <w:rsid w:val="002209F9"/>
    <w:rsid w:val="00220A06"/>
    <w:rsid w:val="00220DA2"/>
    <w:rsid w:val="002215BA"/>
    <w:rsid w:val="00221654"/>
    <w:rsid w:val="002216E6"/>
    <w:rsid w:val="002217B7"/>
    <w:rsid w:val="00221FC2"/>
    <w:rsid w:val="00222C40"/>
    <w:rsid w:val="00222D1D"/>
    <w:rsid w:val="002230A2"/>
    <w:rsid w:val="002232E7"/>
    <w:rsid w:val="0022384F"/>
    <w:rsid w:val="00223ACF"/>
    <w:rsid w:val="00223D1D"/>
    <w:rsid w:val="0022402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EC6"/>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3DB5"/>
    <w:rsid w:val="00234262"/>
    <w:rsid w:val="00234625"/>
    <w:rsid w:val="00234C5F"/>
    <w:rsid w:val="00234DDC"/>
    <w:rsid w:val="0023519B"/>
    <w:rsid w:val="002359B2"/>
    <w:rsid w:val="00235CD0"/>
    <w:rsid w:val="00235D88"/>
    <w:rsid w:val="00235F0C"/>
    <w:rsid w:val="0023633E"/>
    <w:rsid w:val="00236947"/>
    <w:rsid w:val="00236AF6"/>
    <w:rsid w:val="00236B0E"/>
    <w:rsid w:val="00236C6E"/>
    <w:rsid w:val="00237211"/>
    <w:rsid w:val="0023729A"/>
    <w:rsid w:val="002376C5"/>
    <w:rsid w:val="00237771"/>
    <w:rsid w:val="00237BAA"/>
    <w:rsid w:val="00237E42"/>
    <w:rsid w:val="0024085D"/>
    <w:rsid w:val="00240B88"/>
    <w:rsid w:val="00240E24"/>
    <w:rsid w:val="00240FB1"/>
    <w:rsid w:val="0024118F"/>
    <w:rsid w:val="00242173"/>
    <w:rsid w:val="002421F0"/>
    <w:rsid w:val="00242C29"/>
    <w:rsid w:val="00242DE1"/>
    <w:rsid w:val="00242F4D"/>
    <w:rsid w:val="00242F6A"/>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1B95"/>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64D"/>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6F6A"/>
    <w:rsid w:val="0026741D"/>
    <w:rsid w:val="002676BB"/>
    <w:rsid w:val="00267702"/>
    <w:rsid w:val="00267A28"/>
    <w:rsid w:val="00267DC6"/>
    <w:rsid w:val="00270326"/>
    <w:rsid w:val="002703DD"/>
    <w:rsid w:val="00270452"/>
    <w:rsid w:val="00270839"/>
    <w:rsid w:val="0027096E"/>
    <w:rsid w:val="00270F79"/>
    <w:rsid w:val="0027102E"/>
    <w:rsid w:val="0027132E"/>
    <w:rsid w:val="00271B89"/>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6DD4"/>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AD7"/>
    <w:rsid w:val="00291CFD"/>
    <w:rsid w:val="00291E02"/>
    <w:rsid w:val="00292022"/>
    <w:rsid w:val="002920AC"/>
    <w:rsid w:val="002921C4"/>
    <w:rsid w:val="0029264D"/>
    <w:rsid w:val="0029270A"/>
    <w:rsid w:val="002932EC"/>
    <w:rsid w:val="00293690"/>
    <w:rsid w:val="00293C4F"/>
    <w:rsid w:val="00293E2D"/>
    <w:rsid w:val="00293F0C"/>
    <w:rsid w:val="00293F44"/>
    <w:rsid w:val="0029451A"/>
    <w:rsid w:val="00294592"/>
    <w:rsid w:val="00294860"/>
    <w:rsid w:val="0029558F"/>
    <w:rsid w:val="00295815"/>
    <w:rsid w:val="00295AAC"/>
    <w:rsid w:val="00295D2F"/>
    <w:rsid w:val="002960F3"/>
    <w:rsid w:val="002968C9"/>
    <w:rsid w:val="00296B7E"/>
    <w:rsid w:val="00296FCC"/>
    <w:rsid w:val="002976AF"/>
    <w:rsid w:val="00297836"/>
    <w:rsid w:val="00297B1F"/>
    <w:rsid w:val="00297B7D"/>
    <w:rsid w:val="00297C07"/>
    <w:rsid w:val="00297C79"/>
    <w:rsid w:val="002A083B"/>
    <w:rsid w:val="002A1083"/>
    <w:rsid w:val="002A13A0"/>
    <w:rsid w:val="002A1AD8"/>
    <w:rsid w:val="002A1EE9"/>
    <w:rsid w:val="002A209E"/>
    <w:rsid w:val="002A271D"/>
    <w:rsid w:val="002A2BD7"/>
    <w:rsid w:val="002A3790"/>
    <w:rsid w:val="002A3BFD"/>
    <w:rsid w:val="002A3D19"/>
    <w:rsid w:val="002A429C"/>
    <w:rsid w:val="002A439C"/>
    <w:rsid w:val="002A4B2C"/>
    <w:rsid w:val="002A5089"/>
    <w:rsid w:val="002A5C74"/>
    <w:rsid w:val="002A5F64"/>
    <w:rsid w:val="002A61D2"/>
    <w:rsid w:val="002A676A"/>
    <w:rsid w:val="002A6AD1"/>
    <w:rsid w:val="002A6E5F"/>
    <w:rsid w:val="002A6EC3"/>
    <w:rsid w:val="002A6F0D"/>
    <w:rsid w:val="002A7425"/>
    <w:rsid w:val="002A7A72"/>
    <w:rsid w:val="002B0225"/>
    <w:rsid w:val="002B02CB"/>
    <w:rsid w:val="002B04DD"/>
    <w:rsid w:val="002B05C7"/>
    <w:rsid w:val="002B06D6"/>
    <w:rsid w:val="002B0745"/>
    <w:rsid w:val="002B09CD"/>
    <w:rsid w:val="002B0A10"/>
    <w:rsid w:val="002B0B00"/>
    <w:rsid w:val="002B0D87"/>
    <w:rsid w:val="002B111D"/>
    <w:rsid w:val="002B11FF"/>
    <w:rsid w:val="002B1579"/>
    <w:rsid w:val="002B15A1"/>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E9D"/>
    <w:rsid w:val="002B6395"/>
    <w:rsid w:val="002B639A"/>
    <w:rsid w:val="002B67EE"/>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1AF"/>
    <w:rsid w:val="002C1639"/>
    <w:rsid w:val="002C16E7"/>
    <w:rsid w:val="002C17F5"/>
    <w:rsid w:val="002C17FA"/>
    <w:rsid w:val="002C18D8"/>
    <w:rsid w:val="002C1E1E"/>
    <w:rsid w:val="002C1FF5"/>
    <w:rsid w:val="002C24AD"/>
    <w:rsid w:val="002C2654"/>
    <w:rsid w:val="002C27CE"/>
    <w:rsid w:val="002C2D5B"/>
    <w:rsid w:val="002C2F4D"/>
    <w:rsid w:val="002C32C1"/>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DD5"/>
    <w:rsid w:val="002C7E1C"/>
    <w:rsid w:val="002D00A3"/>
    <w:rsid w:val="002D087B"/>
    <w:rsid w:val="002D0923"/>
    <w:rsid w:val="002D0BCE"/>
    <w:rsid w:val="002D0C19"/>
    <w:rsid w:val="002D0C59"/>
    <w:rsid w:val="002D0C83"/>
    <w:rsid w:val="002D0C8B"/>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D1F"/>
    <w:rsid w:val="002F2F91"/>
    <w:rsid w:val="002F3196"/>
    <w:rsid w:val="002F3993"/>
    <w:rsid w:val="002F3ACB"/>
    <w:rsid w:val="002F3D42"/>
    <w:rsid w:val="002F3DC5"/>
    <w:rsid w:val="002F3FF6"/>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5128"/>
    <w:rsid w:val="003052C0"/>
    <w:rsid w:val="00306465"/>
    <w:rsid w:val="0030648A"/>
    <w:rsid w:val="00306BCE"/>
    <w:rsid w:val="00306C21"/>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BCD"/>
    <w:rsid w:val="00311D14"/>
    <w:rsid w:val="00311D70"/>
    <w:rsid w:val="00311EF9"/>
    <w:rsid w:val="003124BC"/>
    <w:rsid w:val="00312747"/>
    <w:rsid w:val="00312B6C"/>
    <w:rsid w:val="00312C3D"/>
    <w:rsid w:val="00312E53"/>
    <w:rsid w:val="00312FFC"/>
    <w:rsid w:val="003130E5"/>
    <w:rsid w:val="0031372A"/>
    <w:rsid w:val="0031384E"/>
    <w:rsid w:val="00313E33"/>
    <w:rsid w:val="00314035"/>
    <w:rsid w:val="0031453A"/>
    <w:rsid w:val="0031464C"/>
    <w:rsid w:val="00314C17"/>
    <w:rsid w:val="00314DB0"/>
    <w:rsid w:val="00314DB7"/>
    <w:rsid w:val="00314EEE"/>
    <w:rsid w:val="00314F95"/>
    <w:rsid w:val="00315017"/>
    <w:rsid w:val="00315600"/>
    <w:rsid w:val="003156A6"/>
    <w:rsid w:val="00315A8C"/>
    <w:rsid w:val="00315DEB"/>
    <w:rsid w:val="00315E60"/>
    <w:rsid w:val="00315F77"/>
    <w:rsid w:val="00316595"/>
    <w:rsid w:val="00316968"/>
    <w:rsid w:val="00316A07"/>
    <w:rsid w:val="00316AB2"/>
    <w:rsid w:val="003170F6"/>
    <w:rsid w:val="00317340"/>
    <w:rsid w:val="003173FB"/>
    <w:rsid w:val="003175E3"/>
    <w:rsid w:val="003176C7"/>
    <w:rsid w:val="0032082A"/>
    <w:rsid w:val="00321007"/>
    <w:rsid w:val="003210EB"/>
    <w:rsid w:val="00321552"/>
    <w:rsid w:val="00321D66"/>
    <w:rsid w:val="00321EE2"/>
    <w:rsid w:val="003220E3"/>
    <w:rsid w:val="00322EBD"/>
    <w:rsid w:val="00322FEE"/>
    <w:rsid w:val="00322FF6"/>
    <w:rsid w:val="00323460"/>
    <w:rsid w:val="00323AFC"/>
    <w:rsid w:val="00323CEE"/>
    <w:rsid w:val="00323DD3"/>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4FB"/>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651"/>
    <w:rsid w:val="00333723"/>
    <w:rsid w:val="00333783"/>
    <w:rsid w:val="00333BB3"/>
    <w:rsid w:val="00333FF4"/>
    <w:rsid w:val="003341E6"/>
    <w:rsid w:val="003343D0"/>
    <w:rsid w:val="00334479"/>
    <w:rsid w:val="003344FC"/>
    <w:rsid w:val="003345BF"/>
    <w:rsid w:val="003346A2"/>
    <w:rsid w:val="00334A60"/>
    <w:rsid w:val="00334D94"/>
    <w:rsid w:val="00334E15"/>
    <w:rsid w:val="00334E27"/>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7F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7DA"/>
    <w:rsid w:val="00354C94"/>
    <w:rsid w:val="00355064"/>
    <w:rsid w:val="0035520C"/>
    <w:rsid w:val="003561C5"/>
    <w:rsid w:val="003567A6"/>
    <w:rsid w:val="00356CB6"/>
    <w:rsid w:val="00356DCF"/>
    <w:rsid w:val="00357207"/>
    <w:rsid w:val="003574B2"/>
    <w:rsid w:val="00357870"/>
    <w:rsid w:val="00357AD8"/>
    <w:rsid w:val="00357F6F"/>
    <w:rsid w:val="00357FCD"/>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1E8"/>
    <w:rsid w:val="0036272A"/>
    <w:rsid w:val="00362B30"/>
    <w:rsid w:val="00362C49"/>
    <w:rsid w:val="00362FA1"/>
    <w:rsid w:val="0036312F"/>
    <w:rsid w:val="003632B6"/>
    <w:rsid w:val="0036340F"/>
    <w:rsid w:val="00363482"/>
    <w:rsid w:val="0036351D"/>
    <w:rsid w:val="003636BA"/>
    <w:rsid w:val="0036389B"/>
    <w:rsid w:val="00363F3C"/>
    <w:rsid w:val="003640F3"/>
    <w:rsid w:val="00364132"/>
    <w:rsid w:val="003642FF"/>
    <w:rsid w:val="00364A78"/>
    <w:rsid w:val="00364C30"/>
    <w:rsid w:val="00364D0A"/>
    <w:rsid w:val="00364E54"/>
    <w:rsid w:val="00364E7F"/>
    <w:rsid w:val="0036524D"/>
    <w:rsid w:val="0036548D"/>
    <w:rsid w:val="00365610"/>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3DE"/>
    <w:rsid w:val="00371D2B"/>
    <w:rsid w:val="00371F2A"/>
    <w:rsid w:val="0037204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0B"/>
    <w:rsid w:val="00375B1E"/>
    <w:rsid w:val="00376137"/>
    <w:rsid w:val="00376C8D"/>
    <w:rsid w:val="00376D03"/>
    <w:rsid w:val="00376F94"/>
    <w:rsid w:val="0037730E"/>
    <w:rsid w:val="00377374"/>
    <w:rsid w:val="00377482"/>
    <w:rsid w:val="00377865"/>
    <w:rsid w:val="00377D39"/>
    <w:rsid w:val="00377DF7"/>
    <w:rsid w:val="00377F08"/>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2B2"/>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82F"/>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B6"/>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226"/>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4CC"/>
    <w:rsid w:val="003B0B0E"/>
    <w:rsid w:val="003B0C9D"/>
    <w:rsid w:val="003B0E99"/>
    <w:rsid w:val="003B1B4B"/>
    <w:rsid w:val="003B1F95"/>
    <w:rsid w:val="003B2506"/>
    <w:rsid w:val="003B2540"/>
    <w:rsid w:val="003B2729"/>
    <w:rsid w:val="003B2899"/>
    <w:rsid w:val="003B2B69"/>
    <w:rsid w:val="003B3085"/>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B7F16"/>
    <w:rsid w:val="003C01D1"/>
    <w:rsid w:val="003C0465"/>
    <w:rsid w:val="003C04C9"/>
    <w:rsid w:val="003C050A"/>
    <w:rsid w:val="003C0670"/>
    <w:rsid w:val="003C06DA"/>
    <w:rsid w:val="003C06F2"/>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444"/>
    <w:rsid w:val="003C4874"/>
    <w:rsid w:val="003C4D37"/>
    <w:rsid w:val="003C537E"/>
    <w:rsid w:val="003C575F"/>
    <w:rsid w:val="003C588C"/>
    <w:rsid w:val="003C5982"/>
    <w:rsid w:val="003C5B4D"/>
    <w:rsid w:val="003C606E"/>
    <w:rsid w:val="003C6576"/>
    <w:rsid w:val="003C6A0E"/>
    <w:rsid w:val="003C6AFF"/>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ECC"/>
    <w:rsid w:val="003D2FB3"/>
    <w:rsid w:val="003D3513"/>
    <w:rsid w:val="003D37BB"/>
    <w:rsid w:val="003D3A19"/>
    <w:rsid w:val="003D3F6E"/>
    <w:rsid w:val="003D40F3"/>
    <w:rsid w:val="003D42DD"/>
    <w:rsid w:val="003D466E"/>
    <w:rsid w:val="003D4AC7"/>
    <w:rsid w:val="003D4F62"/>
    <w:rsid w:val="003D54AB"/>
    <w:rsid w:val="003D551D"/>
    <w:rsid w:val="003D58BD"/>
    <w:rsid w:val="003D5EED"/>
    <w:rsid w:val="003D6440"/>
    <w:rsid w:val="003D663A"/>
    <w:rsid w:val="003D6C47"/>
    <w:rsid w:val="003D6C81"/>
    <w:rsid w:val="003D6CF7"/>
    <w:rsid w:val="003D6F0B"/>
    <w:rsid w:val="003D719B"/>
    <w:rsid w:val="003D7463"/>
    <w:rsid w:val="003D75EC"/>
    <w:rsid w:val="003D7865"/>
    <w:rsid w:val="003D7986"/>
    <w:rsid w:val="003D7E93"/>
    <w:rsid w:val="003E0BFB"/>
    <w:rsid w:val="003E0FC6"/>
    <w:rsid w:val="003E16D1"/>
    <w:rsid w:val="003E1B49"/>
    <w:rsid w:val="003E2135"/>
    <w:rsid w:val="003E230F"/>
    <w:rsid w:val="003E24CD"/>
    <w:rsid w:val="003E24E0"/>
    <w:rsid w:val="003E24EC"/>
    <w:rsid w:val="003E2940"/>
    <w:rsid w:val="003E2DB4"/>
    <w:rsid w:val="003E343D"/>
    <w:rsid w:val="003E38DB"/>
    <w:rsid w:val="003E3A86"/>
    <w:rsid w:val="003E3C64"/>
    <w:rsid w:val="003E3F0D"/>
    <w:rsid w:val="003E43E2"/>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7A5"/>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2BA"/>
    <w:rsid w:val="0040343B"/>
    <w:rsid w:val="004039EA"/>
    <w:rsid w:val="00403F04"/>
    <w:rsid w:val="0040400C"/>
    <w:rsid w:val="00404108"/>
    <w:rsid w:val="0040441E"/>
    <w:rsid w:val="004045B3"/>
    <w:rsid w:val="004048C5"/>
    <w:rsid w:val="00404EBA"/>
    <w:rsid w:val="00404FA6"/>
    <w:rsid w:val="00405251"/>
    <w:rsid w:val="004057BE"/>
    <w:rsid w:val="004059F3"/>
    <w:rsid w:val="00405A7D"/>
    <w:rsid w:val="00405B6F"/>
    <w:rsid w:val="00405EE7"/>
    <w:rsid w:val="00405F8D"/>
    <w:rsid w:val="00406180"/>
    <w:rsid w:val="004061B0"/>
    <w:rsid w:val="004066EF"/>
    <w:rsid w:val="00406787"/>
    <w:rsid w:val="00406C29"/>
    <w:rsid w:val="00406D20"/>
    <w:rsid w:val="00406D74"/>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147"/>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292"/>
    <w:rsid w:val="00420506"/>
    <w:rsid w:val="0042056A"/>
    <w:rsid w:val="00420702"/>
    <w:rsid w:val="0042078F"/>
    <w:rsid w:val="00420863"/>
    <w:rsid w:val="0042110B"/>
    <w:rsid w:val="00421761"/>
    <w:rsid w:val="00421826"/>
    <w:rsid w:val="0042183C"/>
    <w:rsid w:val="00421879"/>
    <w:rsid w:val="00421B0C"/>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27DC0"/>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626"/>
    <w:rsid w:val="00436700"/>
    <w:rsid w:val="00437606"/>
    <w:rsid w:val="00437DDE"/>
    <w:rsid w:val="00437E60"/>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18"/>
    <w:rsid w:val="00441F42"/>
    <w:rsid w:val="004421D0"/>
    <w:rsid w:val="00442715"/>
    <w:rsid w:val="00442B84"/>
    <w:rsid w:val="00442EAE"/>
    <w:rsid w:val="00443174"/>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0FF"/>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92"/>
    <w:rsid w:val="004717C4"/>
    <w:rsid w:val="00471B2D"/>
    <w:rsid w:val="00471E16"/>
    <w:rsid w:val="0047222C"/>
    <w:rsid w:val="004722D3"/>
    <w:rsid w:val="004725F0"/>
    <w:rsid w:val="004729B1"/>
    <w:rsid w:val="004729EB"/>
    <w:rsid w:val="004730AA"/>
    <w:rsid w:val="00473B98"/>
    <w:rsid w:val="00473EF8"/>
    <w:rsid w:val="0047402B"/>
    <w:rsid w:val="004742D0"/>
    <w:rsid w:val="00474729"/>
    <w:rsid w:val="00474A30"/>
    <w:rsid w:val="00474DE6"/>
    <w:rsid w:val="00475C6F"/>
    <w:rsid w:val="00475F67"/>
    <w:rsid w:val="00476B44"/>
    <w:rsid w:val="00476BA0"/>
    <w:rsid w:val="00476EBF"/>
    <w:rsid w:val="00476F95"/>
    <w:rsid w:val="00477349"/>
    <w:rsid w:val="00477474"/>
    <w:rsid w:val="004779D8"/>
    <w:rsid w:val="00477AFF"/>
    <w:rsid w:val="00477B7E"/>
    <w:rsid w:val="00477C5E"/>
    <w:rsid w:val="00477FF2"/>
    <w:rsid w:val="00477FF8"/>
    <w:rsid w:val="00480032"/>
    <w:rsid w:val="0048017A"/>
    <w:rsid w:val="004803BB"/>
    <w:rsid w:val="0048062D"/>
    <w:rsid w:val="004808AF"/>
    <w:rsid w:val="00480E51"/>
    <w:rsid w:val="00482025"/>
    <w:rsid w:val="00482125"/>
    <w:rsid w:val="004824A7"/>
    <w:rsid w:val="004824C4"/>
    <w:rsid w:val="0048250C"/>
    <w:rsid w:val="00482593"/>
    <w:rsid w:val="004826D9"/>
    <w:rsid w:val="00482832"/>
    <w:rsid w:val="004828F1"/>
    <w:rsid w:val="00482B06"/>
    <w:rsid w:val="00482B81"/>
    <w:rsid w:val="00483095"/>
    <w:rsid w:val="004830AA"/>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17E"/>
    <w:rsid w:val="004874DD"/>
    <w:rsid w:val="004874E9"/>
    <w:rsid w:val="00487784"/>
    <w:rsid w:val="004877B9"/>
    <w:rsid w:val="00487896"/>
    <w:rsid w:val="00487CA1"/>
    <w:rsid w:val="00487F58"/>
    <w:rsid w:val="004901BD"/>
    <w:rsid w:val="004907E1"/>
    <w:rsid w:val="00490C76"/>
    <w:rsid w:val="00490D5B"/>
    <w:rsid w:val="00490E9A"/>
    <w:rsid w:val="004911B9"/>
    <w:rsid w:val="004912A6"/>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2CD"/>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10F"/>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125"/>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0CCC"/>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B0"/>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7F1"/>
    <w:rsid w:val="004F3AD9"/>
    <w:rsid w:val="004F3ECF"/>
    <w:rsid w:val="004F40FA"/>
    <w:rsid w:val="004F419D"/>
    <w:rsid w:val="004F4207"/>
    <w:rsid w:val="004F4607"/>
    <w:rsid w:val="004F4823"/>
    <w:rsid w:val="004F4B02"/>
    <w:rsid w:val="004F4EF2"/>
    <w:rsid w:val="004F544D"/>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5E47"/>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344"/>
    <w:rsid w:val="005146DA"/>
    <w:rsid w:val="00514F34"/>
    <w:rsid w:val="005151D3"/>
    <w:rsid w:val="00515AB2"/>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A7E"/>
    <w:rsid w:val="00520E56"/>
    <w:rsid w:val="00520E7A"/>
    <w:rsid w:val="00520FEC"/>
    <w:rsid w:val="005210FE"/>
    <w:rsid w:val="00521335"/>
    <w:rsid w:val="005217AE"/>
    <w:rsid w:val="005217D8"/>
    <w:rsid w:val="00521A11"/>
    <w:rsid w:val="00521B57"/>
    <w:rsid w:val="00521E44"/>
    <w:rsid w:val="00521F5F"/>
    <w:rsid w:val="0052211A"/>
    <w:rsid w:val="005222EA"/>
    <w:rsid w:val="005223F6"/>
    <w:rsid w:val="0052356C"/>
    <w:rsid w:val="00523601"/>
    <w:rsid w:val="00523667"/>
    <w:rsid w:val="0052367A"/>
    <w:rsid w:val="00523971"/>
    <w:rsid w:val="00523979"/>
    <w:rsid w:val="00523F8A"/>
    <w:rsid w:val="0052406A"/>
    <w:rsid w:val="00524218"/>
    <w:rsid w:val="00524272"/>
    <w:rsid w:val="005242B4"/>
    <w:rsid w:val="005244F7"/>
    <w:rsid w:val="005246D7"/>
    <w:rsid w:val="00524A43"/>
    <w:rsid w:val="00524D75"/>
    <w:rsid w:val="00524F17"/>
    <w:rsid w:val="005250C1"/>
    <w:rsid w:val="005253AA"/>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670"/>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0A4"/>
    <w:rsid w:val="00537D53"/>
    <w:rsid w:val="00537F2E"/>
    <w:rsid w:val="0054008E"/>
    <w:rsid w:val="00540581"/>
    <w:rsid w:val="00540742"/>
    <w:rsid w:val="005408DE"/>
    <w:rsid w:val="00540AD9"/>
    <w:rsid w:val="00540AE7"/>
    <w:rsid w:val="00540B82"/>
    <w:rsid w:val="00540E18"/>
    <w:rsid w:val="005410FF"/>
    <w:rsid w:val="00542112"/>
    <w:rsid w:val="005424F6"/>
    <w:rsid w:val="0054257E"/>
    <w:rsid w:val="005429F0"/>
    <w:rsid w:val="00542FA9"/>
    <w:rsid w:val="00543144"/>
    <w:rsid w:val="0054320A"/>
    <w:rsid w:val="00543B8C"/>
    <w:rsid w:val="00544264"/>
    <w:rsid w:val="00544791"/>
    <w:rsid w:val="005447DA"/>
    <w:rsid w:val="00544B85"/>
    <w:rsid w:val="00544C59"/>
    <w:rsid w:val="00544D26"/>
    <w:rsid w:val="00544F7A"/>
    <w:rsid w:val="0054528F"/>
    <w:rsid w:val="005453F6"/>
    <w:rsid w:val="00545421"/>
    <w:rsid w:val="005458C8"/>
    <w:rsid w:val="00545D8E"/>
    <w:rsid w:val="00546510"/>
    <w:rsid w:val="0054660D"/>
    <w:rsid w:val="005468B7"/>
    <w:rsid w:val="00546945"/>
    <w:rsid w:val="00546B00"/>
    <w:rsid w:val="00546BC4"/>
    <w:rsid w:val="00547191"/>
    <w:rsid w:val="005471F8"/>
    <w:rsid w:val="0054733E"/>
    <w:rsid w:val="005473B4"/>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2FA6"/>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421"/>
    <w:rsid w:val="005576F7"/>
    <w:rsid w:val="00557798"/>
    <w:rsid w:val="005577D4"/>
    <w:rsid w:val="00557B80"/>
    <w:rsid w:val="00557DB3"/>
    <w:rsid w:val="00560478"/>
    <w:rsid w:val="00560757"/>
    <w:rsid w:val="005608FE"/>
    <w:rsid w:val="00560A3B"/>
    <w:rsid w:val="00560B25"/>
    <w:rsid w:val="00560E4B"/>
    <w:rsid w:val="00560F91"/>
    <w:rsid w:val="0056185E"/>
    <w:rsid w:val="00561F0D"/>
    <w:rsid w:val="00562BC7"/>
    <w:rsid w:val="00562E48"/>
    <w:rsid w:val="00563203"/>
    <w:rsid w:val="005635CD"/>
    <w:rsid w:val="005637B8"/>
    <w:rsid w:val="00563AD5"/>
    <w:rsid w:val="00563BB8"/>
    <w:rsid w:val="00564083"/>
    <w:rsid w:val="00564095"/>
    <w:rsid w:val="005640DC"/>
    <w:rsid w:val="0056450D"/>
    <w:rsid w:val="00564818"/>
    <w:rsid w:val="00564BF2"/>
    <w:rsid w:val="00564CCF"/>
    <w:rsid w:val="00564F14"/>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3A"/>
    <w:rsid w:val="00580A65"/>
    <w:rsid w:val="00580B06"/>
    <w:rsid w:val="00580CE5"/>
    <w:rsid w:val="0058123B"/>
    <w:rsid w:val="005815C0"/>
    <w:rsid w:val="00581610"/>
    <w:rsid w:val="005820A9"/>
    <w:rsid w:val="005820FE"/>
    <w:rsid w:val="00582107"/>
    <w:rsid w:val="0058213B"/>
    <w:rsid w:val="005827A2"/>
    <w:rsid w:val="00582929"/>
    <w:rsid w:val="005829E3"/>
    <w:rsid w:val="00583248"/>
    <w:rsid w:val="005832A4"/>
    <w:rsid w:val="005833AE"/>
    <w:rsid w:val="0058368D"/>
    <w:rsid w:val="00583984"/>
    <w:rsid w:val="00583B1B"/>
    <w:rsid w:val="00583C6E"/>
    <w:rsid w:val="00583FF2"/>
    <w:rsid w:val="00584181"/>
    <w:rsid w:val="00584384"/>
    <w:rsid w:val="00584497"/>
    <w:rsid w:val="00584664"/>
    <w:rsid w:val="0058471D"/>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AB6"/>
    <w:rsid w:val="00586B81"/>
    <w:rsid w:val="00586D95"/>
    <w:rsid w:val="005871F5"/>
    <w:rsid w:val="0058736F"/>
    <w:rsid w:val="005873E4"/>
    <w:rsid w:val="00587F2F"/>
    <w:rsid w:val="00587F45"/>
    <w:rsid w:val="00587F6F"/>
    <w:rsid w:val="00587FC0"/>
    <w:rsid w:val="0059039E"/>
    <w:rsid w:val="00590BF0"/>
    <w:rsid w:val="00591486"/>
    <w:rsid w:val="00591671"/>
    <w:rsid w:val="00591707"/>
    <w:rsid w:val="0059180C"/>
    <w:rsid w:val="005919A6"/>
    <w:rsid w:val="00591B05"/>
    <w:rsid w:val="00591EC0"/>
    <w:rsid w:val="005921A0"/>
    <w:rsid w:val="00592392"/>
    <w:rsid w:val="00592485"/>
    <w:rsid w:val="00592E6F"/>
    <w:rsid w:val="00593085"/>
    <w:rsid w:val="00593572"/>
    <w:rsid w:val="0059365B"/>
    <w:rsid w:val="00593697"/>
    <w:rsid w:val="0059391C"/>
    <w:rsid w:val="00593AF2"/>
    <w:rsid w:val="00593DAB"/>
    <w:rsid w:val="00593F10"/>
    <w:rsid w:val="0059422B"/>
    <w:rsid w:val="005942D5"/>
    <w:rsid w:val="0059466A"/>
    <w:rsid w:val="0059467B"/>
    <w:rsid w:val="00594752"/>
    <w:rsid w:val="005948D1"/>
    <w:rsid w:val="00594C08"/>
    <w:rsid w:val="00594D51"/>
    <w:rsid w:val="00594EAC"/>
    <w:rsid w:val="005951EE"/>
    <w:rsid w:val="00595542"/>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97C"/>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1E31"/>
    <w:rsid w:val="005C29C3"/>
    <w:rsid w:val="005C2BB3"/>
    <w:rsid w:val="005C2C45"/>
    <w:rsid w:val="005C3084"/>
    <w:rsid w:val="005C30D3"/>
    <w:rsid w:val="005C3C57"/>
    <w:rsid w:val="005C3FD8"/>
    <w:rsid w:val="005C3FF1"/>
    <w:rsid w:val="005C422D"/>
    <w:rsid w:val="005C46B5"/>
    <w:rsid w:val="005C4870"/>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8F3"/>
    <w:rsid w:val="005D3B35"/>
    <w:rsid w:val="005D3E9F"/>
    <w:rsid w:val="005D4398"/>
    <w:rsid w:val="005D4722"/>
    <w:rsid w:val="005D4D3F"/>
    <w:rsid w:val="005D4E51"/>
    <w:rsid w:val="005D50E8"/>
    <w:rsid w:val="005D50FF"/>
    <w:rsid w:val="005D53F5"/>
    <w:rsid w:val="005D55F3"/>
    <w:rsid w:val="005D587C"/>
    <w:rsid w:val="005D5BBF"/>
    <w:rsid w:val="005D5F7D"/>
    <w:rsid w:val="005D6520"/>
    <w:rsid w:val="005D6C7D"/>
    <w:rsid w:val="005D70EA"/>
    <w:rsid w:val="005D789D"/>
    <w:rsid w:val="005D7959"/>
    <w:rsid w:val="005D7C27"/>
    <w:rsid w:val="005D7DAA"/>
    <w:rsid w:val="005E01B2"/>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77A"/>
    <w:rsid w:val="005E2FC2"/>
    <w:rsid w:val="005E37AF"/>
    <w:rsid w:val="005E3956"/>
    <w:rsid w:val="005E3C68"/>
    <w:rsid w:val="005E420C"/>
    <w:rsid w:val="005E46A7"/>
    <w:rsid w:val="005E46C2"/>
    <w:rsid w:val="005E49F2"/>
    <w:rsid w:val="005E4B96"/>
    <w:rsid w:val="005E4DD4"/>
    <w:rsid w:val="005E4F0B"/>
    <w:rsid w:val="005E4F4C"/>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13"/>
    <w:rsid w:val="005F15A5"/>
    <w:rsid w:val="005F1972"/>
    <w:rsid w:val="005F1B36"/>
    <w:rsid w:val="005F1D41"/>
    <w:rsid w:val="005F22BC"/>
    <w:rsid w:val="005F2313"/>
    <w:rsid w:val="005F2549"/>
    <w:rsid w:val="005F27C2"/>
    <w:rsid w:val="005F2818"/>
    <w:rsid w:val="005F2A90"/>
    <w:rsid w:val="005F30B5"/>
    <w:rsid w:val="005F3326"/>
    <w:rsid w:val="005F3351"/>
    <w:rsid w:val="005F351E"/>
    <w:rsid w:val="005F3CB3"/>
    <w:rsid w:val="005F4045"/>
    <w:rsid w:val="005F4549"/>
    <w:rsid w:val="005F4583"/>
    <w:rsid w:val="005F4804"/>
    <w:rsid w:val="005F4D72"/>
    <w:rsid w:val="005F5101"/>
    <w:rsid w:val="005F53B6"/>
    <w:rsid w:val="005F5E71"/>
    <w:rsid w:val="005F655A"/>
    <w:rsid w:val="005F70FB"/>
    <w:rsid w:val="005F7468"/>
    <w:rsid w:val="005F7483"/>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4821"/>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1FA4"/>
    <w:rsid w:val="006123A2"/>
    <w:rsid w:val="006123BA"/>
    <w:rsid w:val="0061268C"/>
    <w:rsid w:val="0061296D"/>
    <w:rsid w:val="00612AA2"/>
    <w:rsid w:val="00612E78"/>
    <w:rsid w:val="0061353B"/>
    <w:rsid w:val="00613713"/>
    <w:rsid w:val="00613E2A"/>
    <w:rsid w:val="006141BA"/>
    <w:rsid w:val="00614470"/>
    <w:rsid w:val="006145B8"/>
    <w:rsid w:val="00614622"/>
    <w:rsid w:val="00614A23"/>
    <w:rsid w:val="00614B75"/>
    <w:rsid w:val="00614D51"/>
    <w:rsid w:val="00615908"/>
    <w:rsid w:val="00615F5A"/>
    <w:rsid w:val="00615FCD"/>
    <w:rsid w:val="006162EC"/>
    <w:rsid w:val="0061685D"/>
    <w:rsid w:val="0061696A"/>
    <w:rsid w:val="00616AD2"/>
    <w:rsid w:val="00616DDB"/>
    <w:rsid w:val="0061700B"/>
    <w:rsid w:val="00617190"/>
    <w:rsid w:val="006173AF"/>
    <w:rsid w:val="006174E0"/>
    <w:rsid w:val="006175E8"/>
    <w:rsid w:val="0061778B"/>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13A"/>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2F85"/>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6FD"/>
    <w:rsid w:val="00640B19"/>
    <w:rsid w:val="00640C2E"/>
    <w:rsid w:val="00640ED6"/>
    <w:rsid w:val="00641591"/>
    <w:rsid w:val="006415CF"/>
    <w:rsid w:val="00641707"/>
    <w:rsid w:val="00641761"/>
    <w:rsid w:val="00641A77"/>
    <w:rsid w:val="00641AFB"/>
    <w:rsid w:val="00641C15"/>
    <w:rsid w:val="00642525"/>
    <w:rsid w:val="00642614"/>
    <w:rsid w:val="00642735"/>
    <w:rsid w:val="0064296E"/>
    <w:rsid w:val="00643283"/>
    <w:rsid w:val="006432C1"/>
    <w:rsid w:val="00643508"/>
    <w:rsid w:val="006436DF"/>
    <w:rsid w:val="00643717"/>
    <w:rsid w:val="0064388E"/>
    <w:rsid w:val="00643CD3"/>
    <w:rsid w:val="00643ECF"/>
    <w:rsid w:val="00643FD3"/>
    <w:rsid w:val="006443EF"/>
    <w:rsid w:val="00644C82"/>
    <w:rsid w:val="006453D5"/>
    <w:rsid w:val="00645E08"/>
    <w:rsid w:val="006460BD"/>
    <w:rsid w:val="006463D9"/>
    <w:rsid w:val="00646597"/>
    <w:rsid w:val="00646CC7"/>
    <w:rsid w:val="00646FC7"/>
    <w:rsid w:val="006473D1"/>
    <w:rsid w:val="00647928"/>
    <w:rsid w:val="00647ED0"/>
    <w:rsid w:val="00650105"/>
    <w:rsid w:val="00650C11"/>
    <w:rsid w:val="006515A6"/>
    <w:rsid w:val="006518F1"/>
    <w:rsid w:val="00651E7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3B0"/>
    <w:rsid w:val="006615BD"/>
    <w:rsid w:val="006617FE"/>
    <w:rsid w:val="00661C77"/>
    <w:rsid w:val="006628A8"/>
    <w:rsid w:val="00662900"/>
    <w:rsid w:val="00662A7C"/>
    <w:rsid w:val="00663237"/>
    <w:rsid w:val="006632F0"/>
    <w:rsid w:val="00663597"/>
    <w:rsid w:val="00663606"/>
    <w:rsid w:val="0066363C"/>
    <w:rsid w:val="006638A8"/>
    <w:rsid w:val="00663D65"/>
    <w:rsid w:val="00663DAF"/>
    <w:rsid w:val="00663E5B"/>
    <w:rsid w:val="00663E64"/>
    <w:rsid w:val="006644C2"/>
    <w:rsid w:val="00664DBB"/>
    <w:rsid w:val="0066565F"/>
    <w:rsid w:val="006656C4"/>
    <w:rsid w:val="00665702"/>
    <w:rsid w:val="006658DA"/>
    <w:rsid w:val="00665CB1"/>
    <w:rsid w:val="00665D5D"/>
    <w:rsid w:val="006660B3"/>
    <w:rsid w:val="006662C4"/>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2C"/>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3D6A"/>
    <w:rsid w:val="006A4696"/>
    <w:rsid w:val="006A4FF4"/>
    <w:rsid w:val="006A5467"/>
    <w:rsid w:val="006A549A"/>
    <w:rsid w:val="006A5BB9"/>
    <w:rsid w:val="006A5D49"/>
    <w:rsid w:val="006A64C8"/>
    <w:rsid w:val="006A6A94"/>
    <w:rsid w:val="006A6B7C"/>
    <w:rsid w:val="006A77AB"/>
    <w:rsid w:val="006A7EBF"/>
    <w:rsid w:val="006B0041"/>
    <w:rsid w:val="006B0098"/>
    <w:rsid w:val="006B0113"/>
    <w:rsid w:val="006B02E7"/>
    <w:rsid w:val="006B03AA"/>
    <w:rsid w:val="006B0694"/>
    <w:rsid w:val="006B083A"/>
    <w:rsid w:val="006B0935"/>
    <w:rsid w:val="006B19ED"/>
    <w:rsid w:val="006B1C59"/>
    <w:rsid w:val="006B1F77"/>
    <w:rsid w:val="006B26A4"/>
    <w:rsid w:val="006B29C7"/>
    <w:rsid w:val="006B2AD2"/>
    <w:rsid w:val="006B2F0D"/>
    <w:rsid w:val="006B3658"/>
    <w:rsid w:val="006B3C63"/>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E1E"/>
    <w:rsid w:val="006C41A6"/>
    <w:rsid w:val="006C423A"/>
    <w:rsid w:val="006C43D4"/>
    <w:rsid w:val="006C44DF"/>
    <w:rsid w:val="006C48DA"/>
    <w:rsid w:val="006C4972"/>
    <w:rsid w:val="006C4D28"/>
    <w:rsid w:val="006C4E24"/>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99E"/>
    <w:rsid w:val="006D4A70"/>
    <w:rsid w:val="006D4E84"/>
    <w:rsid w:val="006D5362"/>
    <w:rsid w:val="006D573B"/>
    <w:rsid w:val="006D6526"/>
    <w:rsid w:val="006D667A"/>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719"/>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4DD5"/>
    <w:rsid w:val="006E594D"/>
    <w:rsid w:val="006E5E00"/>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2F8C"/>
    <w:rsid w:val="006F31DD"/>
    <w:rsid w:val="006F3228"/>
    <w:rsid w:val="006F33B2"/>
    <w:rsid w:val="006F3DD0"/>
    <w:rsid w:val="006F3F09"/>
    <w:rsid w:val="006F400A"/>
    <w:rsid w:val="006F43B5"/>
    <w:rsid w:val="006F4641"/>
    <w:rsid w:val="006F490C"/>
    <w:rsid w:val="006F4AA6"/>
    <w:rsid w:val="006F4C31"/>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2C9A"/>
    <w:rsid w:val="00703522"/>
    <w:rsid w:val="007035EE"/>
    <w:rsid w:val="0070366D"/>
    <w:rsid w:val="00703B69"/>
    <w:rsid w:val="00703C76"/>
    <w:rsid w:val="00703D0C"/>
    <w:rsid w:val="00703F15"/>
    <w:rsid w:val="00704120"/>
    <w:rsid w:val="0070415F"/>
    <w:rsid w:val="007041ED"/>
    <w:rsid w:val="0070428A"/>
    <w:rsid w:val="00704757"/>
    <w:rsid w:val="007047D6"/>
    <w:rsid w:val="0070482E"/>
    <w:rsid w:val="007048E2"/>
    <w:rsid w:val="00704C1F"/>
    <w:rsid w:val="00704C7F"/>
    <w:rsid w:val="0070505C"/>
    <w:rsid w:val="00705161"/>
    <w:rsid w:val="00705C39"/>
    <w:rsid w:val="00705C3E"/>
    <w:rsid w:val="00705C9E"/>
    <w:rsid w:val="00705EB8"/>
    <w:rsid w:val="00706044"/>
    <w:rsid w:val="00706076"/>
    <w:rsid w:val="00706435"/>
    <w:rsid w:val="00706740"/>
    <w:rsid w:val="00706CEE"/>
    <w:rsid w:val="007070F0"/>
    <w:rsid w:val="0070733C"/>
    <w:rsid w:val="00707378"/>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3562"/>
    <w:rsid w:val="0072359D"/>
    <w:rsid w:val="007236F8"/>
    <w:rsid w:val="00723B25"/>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98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9DD"/>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230"/>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6F3"/>
    <w:rsid w:val="00766E67"/>
    <w:rsid w:val="00767076"/>
    <w:rsid w:val="00767180"/>
    <w:rsid w:val="00767328"/>
    <w:rsid w:val="00767825"/>
    <w:rsid w:val="00767832"/>
    <w:rsid w:val="007679FB"/>
    <w:rsid w:val="00767A39"/>
    <w:rsid w:val="00767E6E"/>
    <w:rsid w:val="00767ECB"/>
    <w:rsid w:val="00770A22"/>
    <w:rsid w:val="00770A2B"/>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168"/>
    <w:rsid w:val="007822EB"/>
    <w:rsid w:val="00782882"/>
    <w:rsid w:val="0078297D"/>
    <w:rsid w:val="00782B76"/>
    <w:rsid w:val="00782B8E"/>
    <w:rsid w:val="00783512"/>
    <w:rsid w:val="00783A15"/>
    <w:rsid w:val="00784143"/>
    <w:rsid w:val="007843E3"/>
    <w:rsid w:val="007846C3"/>
    <w:rsid w:val="007846F4"/>
    <w:rsid w:val="00784797"/>
    <w:rsid w:val="007848DF"/>
    <w:rsid w:val="00784CB7"/>
    <w:rsid w:val="0078535A"/>
    <w:rsid w:val="0078579A"/>
    <w:rsid w:val="007858F6"/>
    <w:rsid w:val="00785BB6"/>
    <w:rsid w:val="00786089"/>
    <w:rsid w:val="007860F3"/>
    <w:rsid w:val="0078616A"/>
    <w:rsid w:val="007861A4"/>
    <w:rsid w:val="007862D8"/>
    <w:rsid w:val="00786912"/>
    <w:rsid w:val="00786D0D"/>
    <w:rsid w:val="007870F8"/>
    <w:rsid w:val="007871DC"/>
    <w:rsid w:val="007876AB"/>
    <w:rsid w:val="00787768"/>
    <w:rsid w:val="00790042"/>
    <w:rsid w:val="007902FF"/>
    <w:rsid w:val="007905D7"/>
    <w:rsid w:val="00790623"/>
    <w:rsid w:val="0079066A"/>
    <w:rsid w:val="00790A08"/>
    <w:rsid w:val="00790B6A"/>
    <w:rsid w:val="00790FEC"/>
    <w:rsid w:val="00791144"/>
    <w:rsid w:val="0079116D"/>
    <w:rsid w:val="00791509"/>
    <w:rsid w:val="0079183D"/>
    <w:rsid w:val="00791ADB"/>
    <w:rsid w:val="00791CC0"/>
    <w:rsid w:val="00792161"/>
    <w:rsid w:val="007922DB"/>
    <w:rsid w:val="007925A0"/>
    <w:rsid w:val="007927C9"/>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42D"/>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8B6"/>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962"/>
    <w:rsid w:val="007D3BEE"/>
    <w:rsid w:val="007D44DA"/>
    <w:rsid w:val="007D450F"/>
    <w:rsid w:val="007D478F"/>
    <w:rsid w:val="007D47CD"/>
    <w:rsid w:val="007D49C8"/>
    <w:rsid w:val="007D4F2B"/>
    <w:rsid w:val="007D4FBF"/>
    <w:rsid w:val="007D5140"/>
    <w:rsid w:val="007D517A"/>
    <w:rsid w:val="007D5519"/>
    <w:rsid w:val="007D5B3F"/>
    <w:rsid w:val="007D5BFB"/>
    <w:rsid w:val="007D5E65"/>
    <w:rsid w:val="007D61CC"/>
    <w:rsid w:val="007D6904"/>
    <w:rsid w:val="007D69C7"/>
    <w:rsid w:val="007D6C5C"/>
    <w:rsid w:val="007D6CE6"/>
    <w:rsid w:val="007D6EBE"/>
    <w:rsid w:val="007D77B4"/>
    <w:rsid w:val="007D7872"/>
    <w:rsid w:val="007D78C4"/>
    <w:rsid w:val="007E003B"/>
    <w:rsid w:val="007E00A2"/>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78F"/>
    <w:rsid w:val="007E386F"/>
    <w:rsid w:val="007E396B"/>
    <w:rsid w:val="007E3BF7"/>
    <w:rsid w:val="007E3F70"/>
    <w:rsid w:val="007E43A6"/>
    <w:rsid w:val="007E4526"/>
    <w:rsid w:val="007E496B"/>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2C0"/>
    <w:rsid w:val="00811553"/>
    <w:rsid w:val="00812320"/>
    <w:rsid w:val="008125C7"/>
    <w:rsid w:val="008126BB"/>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69C"/>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0E73"/>
    <w:rsid w:val="00830F60"/>
    <w:rsid w:val="008310D9"/>
    <w:rsid w:val="008314CB"/>
    <w:rsid w:val="008318A3"/>
    <w:rsid w:val="008319D8"/>
    <w:rsid w:val="008323FE"/>
    <w:rsid w:val="0083247C"/>
    <w:rsid w:val="0083297F"/>
    <w:rsid w:val="00832EF7"/>
    <w:rsid w:val="008333D3"/>
    <w:rsid w:val="00833439"/>
    <w:rsid w:val="0083399F"/>
    <w:rsid w:val="00834639"/>
    <w:rsid w:val="008349A3"/>
    <w:rsid w:val="008349F9"/>
    <w:rsid w:val="00834AB2"/>
    <w:rsid w:val="00834AC0"/>
    <w:rsid w:val="00834B9F"/>
    <w:rsid w:val="00835180"/>
    <w:rsid w:val="0083592A"/>
    <w:rsid w:val="00835AD1"/>
    <w:rsid w:val="00835BEE"/>
    <w:rsid w:val="00835C9E"/>
    <w:rsid w:val="00835EFC"/>
    <w:rsid w:val="00835FD5"/>
    <w:rsid w:val="00836126"/>
    <w:rsid w:val="008366CB"/>
    <w:rsid w:val="00836C03"/>
    <w:rsid w:val="00836C74"/>
    <w:rsid w:val="0083737F"/>
    <w:rsid w:val="00837AA5"/>
    <w:rsid w:val="0084009E"/>
    <w:rsid w:val="0084048C"/>
    <w:rsid w:val="0084078A"/>
    <w:rsid w:val="0084182C"/>
    <w:rsid w:val="00841A53"/>
    <w:rsid w:val="00841D3E"/>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61D"/>
    <w:rsid w:val="00851719"/>
    <w:rsid w:val="00851D2D"/>
    <w:rsid w:val="008521A8"/>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A76"/>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8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545"/>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D89"/>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3D"/>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2A7F"/>
    <w:rsid w:val="008A2C22"/>
    <w:rsid w:val="008A2CB4"/>
    <w:rsid w:val="008A30E0"/>
    <w:rsid w:val="008A3ADF"/>
    <w:rsid w:val="008A4577"/>
    <w:rsid w:val="008A4C71"/>
    <w:rsid w:val="008A5331"/>
    <w:rsid w:val="008A55A2"/>
    <w:rsid w:val="008A5E55"/>
    <w:rsid w:val="008A6263"/>
    <w:rsid w:val="008A62C8"/>
    <w:rsid w:val="008A63F6"/>
    <w:rsid w:val="008A6441"/>
    <w:rsid w:val="008A64E6"/>
    <w:rsid w:val="008A68E0"/>
    <w:rsid w:val="008A6BAB"/>
    <w:rsid w:val="008A70F8"/>
    <w:rsid w:val="008A7873"/>
    <w:rsid w:val="008A7C56"/>
    <w:rsid w:val="008A7DE5"/>
    <w:rsid w:val="008B03AE"/>
    <w:rsid w:val="008B0587"/>
    <w:rsid w:val="008B0B04"/>
    <w:rsid w:val="008B0EA4"/>
    <w:rsid w:val="008B0F95"/>
    <w:rsid w:val="008B1243"/>
    <w:rsid w:val="008B1B69"/>
    <w:rsid w:val="008B1ED0"/>
    <w:rsid w:val="008B264B"/>
    <w:rsid w:val="008B272E"/>
    <w:rsid w:val="008B2893"/>
    <w:rsid w:val="008B290E"/>
    <w:rsid w:val="008B2B0E"/>
    <w:rsid w:val="008B2EDB"/>
    <w:rsid w:val="008B3245"/>
    <w:rsid w:val="008B3316"/>
    <w:rsid w:val="008B356B"/>
    <w:rsid w:val="008B3A5F"/>
    <w:rsid w:val="008B3D0A"/>
    <w:rsid w:val="008B401F"/>
    <w:rsid w:val="008B403B"/>
    <w:rsid w:val="008B42B2"/>
    <w:rsid w:val="008B45F7"/>
    <w:rsid w:val="008B464A"/>
    <w:rsid w:val="008B49E8"/>
    <w:rsid w:val="008B4E9B"/>
    <w:rsid w:val="008B504E"/>
    <w:rsid w:val="008B6217"/>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251A"/>
    <w:rsid w:val="008C3102"/>
    <w:rsid w:val="008C32B1"/>
    <w:rsid w:val="008C3631"/>
    <w:rsid w:val="008C38C0"/>
    <w:rsid w:val="008C3B05"/>
    <w:rsid w:val="008C3C74"/>
    <w:rsid w:val="008C3C7E"/>
    <w:rsid w:val="008C40BE"/>
    <w:rsid w:val="008C44DA"/>
    <w:rsid w:val="008C48B5"/>
    <w:rsid w:val="008C4D7E"/>
    <w:rsid w:val="008C4DC8"/>
    <w:rsid w:val="008C5070"/>
    <w:rsid w:val="008C5317"/>
    <w:rsid w:val="008C5331"/>
    <w:rsid w:val="008C54D9"/>
    <w:rsid w:val="008C5BDA"/>
    <w:rsid w:val="008C5C72"/>
    <w:rsid w:val="008C5CF6"/>
    <w:rsid w:val="008C6760"/>
    <w:rsid w:val="008C698C"/>
    <w:rsid w:val="008C6ADA"/>
    <w:rsid w:val="008C7629"/>
    <w:rsid w:val="008C7751"/>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E60"/>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2A3"/>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D7F0C"/>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2A0"/>
    <w:rsid w:val="008E3533"/>
    <w:rsid w:val="008E35AB"/>
    <w:rsid w:val="008E381B"/>
    <w:rsid w:val="008E4056"/>
    <w:rsid w:val="008E4318"/>
    <w:rsid w:val="008E4558"/>
    <w:rsid w:val="008E4BF6"/>
    <w:rsid w:val="008E51F4"/>
    <w:rsid w:val="008E5C71"/>
    <w:rsid w:val="008E6129"/>
    <w:rsid w:val="008E6247"/>
    <w:rsid w:val="008E673F"/>
    <w:rsid w:val="008E699E"/>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C4E"/>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9E"/>
    <w:rsid w:val="00902AE3"/>
    <w:rsid w:val="00902E33"/>
    <w:rsid w:val="00902F18"/>
    <w:rsid w:val="009030CE"/>
    <w:rsid w:val="00903363"/>
    <w:rsid w:val="009037B5"/>
    <w:rsid w:val="009039F2"/>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B64"/>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479"/>
    <w:rsid w:val="0091469B"/>
    <w:rsid w:val="00914799"/>
    <w:rsid w:val="009148EE"/>
    <w:rsid w:val="00914A2D"/>
    <w:rsid w:val="00914DF3"/>
    <w:rsid w:val="00914E39"/>
    <w:rsid w:val="0091532A"/>
    <w:rsid w:val="00915401"/>
    <w:rsid w:val="00915511"/>
    <w:rsid w:val="009155A4"/>
    <w:rsid w:val="00915959"/>
    <w:rsid w:val="009159CA"/>
    <w:rsid w:val="00915CAD"/>
    <w:rsid w:val="00915EF2"/>
    <w:rsid w:val="00916363"/>
    <w:rsid w:val="00916580"/>
    <w:rsid w:val="009165C8"/>
    <w:rsid w:val="009167A6"/>
    <w:rsid w:val="009168D9"/>
    <w:rsid w:val="00916B84"/>
    <w:rsid w:val="009170B8"/>
    <w:rsid w:val="0091743F"/>
    <w:rsid w:val="00917A2C"/>
    <w:rsid w:val="00917F55"/>
    <w:rsid w:val="009205CD"/>
    <w:rsid w:val="00920AE6"/>
    <w:rsid w:val="00920B21"/>
    <w:rsid w:val="00920B63"/>
    <w:rsid w:val="009211CD"/>
    <w:rsid w:val="0092131F"/>
    <w:rsid w:val="00921502"/>
    <w:rsid w:val="00921695"/>
    <w:rsid w:val="00921A05"/>
    <w:rsid w:val="00921BFD"/>
    <w:rsid w:val="00921CCE"/>
    <w:rsid w:val="00921D22"/>
    <w:rsid w:val="009221CC"/>
    <w:rsid w:val="00922293"/>
    <w:rsid w:val="0092237D"/>
    <w:rsid w:val="009226E1"/>
    <w:rsid w:val="0092276F"/>
    <w:rsid w:val="00922B50"/>
    <w:rsid w:val="00922CA7"/>
    <w:rsid w:val="00922DE5"/>
    <w:rsid w:val="0092330C"/>
    <w:rsid w:val="009238DA"/>
    <w:rsid w:val="00923A48"/>
    <w:rsid w:val="00923B70"/>
    <w:rsid w:val="00923C16"/>
    <w:rsid w:val="00923C2C"/>
    <w:rsid w:val="00923CB0"/>
    <w:rsid w:val="00923D3A"/>
    <w:rsid w:val="0092405A"/>
    <w:rsid w:val="00924340"/>
    <w:rsid w:val="00924750"/>
    <w:rsid w:val="009247BF"/>
    <w:rsid w:val="009248B9"/>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3FC3"/>
    <w:rsid w:val="00934019"/>
    <w:rsid w:val="009340B4"/>
    <w:rsid w:val="0093442B"/>
    <w:rsid w:val="00934575"/>
    <w:rsid w:val="009349B1"/>
    <w:rsid w:val="00934A82"/>
    <w:rsid w:val="00934D6C"/>
    <w:rsid w:val="00934F04"/>
    <w:rsid w:val="009351CB"/>
    <w:rsid w:val="00935285"/>
    <w:rsid w:val="0093559B"/>
    <w:rsid w:val="009355B9"/>
    <w:rsid w:val="009355DC"/>
    <w:rsid w:val="00935639"/>
    <w:rsid w:val="00935963"/>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0E42"/>
    <w:rsid w:val="00940EAA"/>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A6B"/>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8A"/>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31"/>
    <w:rsid w:val="009633CD"/>
    <w:rsid w:val="0096346D"/>
    <w:rsid w:val="00963EC5"/>
    <w:rsid w:val="009642A8"/>
    <w:rsid w:val="0096451C"/>
    <w:rsid w:val="0096453D"/>
    <w:rsid w:val="00964583"/>
    <w:rsid w:val="00964697"/>
    <w:rsid w:val="009654B9"/>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1DD"/>
    <w:rsid w:val="0097133E"/>
    <w:rsid w:val="009717D8"/>
    <w:rsid w:val="00971980"/>
    <w:rsid w:val="00971A97"/>
    <w:rsid w:val="00971C81"/>
    <w:rsid w:val="00971DBA"/>
    <w:rsid w:val="00971E4A"/>
    <w:rsid w:val="00971F5E"/>
    <w:rsid w:val="00972BDF"/>
    <w:rsid w:val="00972D9B"/>
    <w:rsid w:val="00973219"/>
    <w:rsid w:val="009732B1"/>
    <w:rsid w:val="00973CE5"/>
    <w:rsid w:val="00974058"/>
    <w:rsid w:val="00974B18"/>
    <w:rsid w:val="00974B5A"/>
    <w:rsid w:val="00975224"/>
    <w:rsid w:val="009752B4"/>
    <w:rsid w:val="00975883"/>
    <w:rsid w:val="00975CC1"/>
    <w:rsid w:val="00975FB6"/>
    <w:rsid w:val="00976066"/>
    <w:rsid w:val="00976080"/>
    <w:rsid w:val="00976678"/>
    <w:rsid w:val="0097683F"/>
    <w:rsid w:val="0097697C"/>
    <w:rsid w:val="009769C3"/>
    <w:rsid w:val="00976B2D"/>
    <w:rsid w:val="00976DAF"/>
    <w:rsid w:val="00977B2E"/>
    <w:rsid w:val="00977C76"/>
    <w:rsid w:val="00977CBE"/>
    <w:rsid w:val="00977FC8"/>
    <w:rsid w:val="00980212"/>
    <w:rsid w:val="009804A8"/>
    <w:rsid w:val="00980506"/>
    <w:rsid w:val="0098076D"/>
    <w:rsid w:val="00980BF8"/>
    <w:rsid w:val="00980F46"/>
    <w:rsid w:val="009818F6"/>
    <w:rsid w:val="00981919"/>
    <w:rsid w:val="00981E6F"/>
    <w:rsid w:val="00981E7D"/>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D8E"/>
    <w:rsid w:val="009A7F26"/>
    <w:rsid w:val="009A7FE8"/>
    <w:rsid w:val="009B0627"/>
    <w:rsid w:val="009B08BF"/>
    <w:rsid w:val="009B08EE"/>
    <w:rsid w:val="009B0BE2"/>
    <w:rsid w:val="009B0C75"/>
    <w:rsid w:val="009B0C7D"/>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93F"/>
    <w:rsid w:val="009B59B0"/>
    <w:rsid w:val="009B5D1A"/>
    <w:rsid w:val="009B5FBA"/>
    <w:rsid w:val="009B628F"/>
    <w:rsid w:val="009B6292"/>
    <w:rsid w:val="009B64EF"/>
    <w:rsid w:val="009B6573"/>
    <w:rsid w:val="009B660A"/>
    <w:rsid w:val="009B667F"/>
    <w:rsid w:val="009B68A4"/>
    <w:rsid w:val="009B6EEE"/>
    <w:rsid w:val="009B7169"/>
    <w:rsid w:val="009B729F"/>
    <w:rsid w:val="009B72D2"/>
    <w:rsid w:val="009B73DC"/>
    <w:rsid w:val="009B7794"/>
    <w:rsid w:val="009B7D43"/>
    <w:rsid w:val="009C00C0"/>
    <w:rsid w:val="009C00D9"/>
    <w:rsid w:val="009C04FC"/>
    <w:rsid w:val="009C0981"/>
    <w:rsid w:val="009C09BC"/>
    <w:rsid w:val="009C0A7B"/>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50A"/>
    <w:rsid w:val="009D26D8"/>
    <w:rsid w:val="009D27D6"/>
    <w:rsid w:val="009D2D1C"/>
    <w:rsid w:val="009D2D43"/>
    <w:rsid w:val="009D3145"/>
    <w:rsid w:val="009D3231"/>
    <w:rsid w:val="009D33C7"/>
    <w:rsid w:val="009D3489"/>
    <w:rsid w:val="009D35F2"/>
    <w:rsid w:val="009D384A"/>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371"/>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DC6"/>
    <w:rsid w:val="009E3E2E"/>
    <w:rsid w:val="009E3EB0"/>
    <w:rsid w:val="009E429A"/>
    <w:rsid w:val="009E42CF"/>
    <w:rsid w:val="009E43CE"/>
    <w:rsid w:val="009E455F"/>
    <w:rsid w:val="009E467F"/>
    <w:rsid w:val="009E4B0B"/>
    <w:rsid w:val="009E4EFC"/>
    <w:rsid w:val="009E501E"/>
    <w:rsid w:val="009E54BF"/>
    <w:rsid w:val="009E552F"/>
    <w:rsid w:val="009E5544"/>
    <w:rsid w:val="009E557B"/>
    <w:rsid w:val="009E55A0"/>
    <w:rsid w:val="009E55FB"/>
    <w:rsid w:val="009E5FE9"/>
    <w:rsid w:val="009E6195"/>
    <w:rsid w:val="009E6334"/>
    <w:rsid w:val="009E6DDC"/>
    <w:rsid w:val="009E7198"/>
    <w:rsid w:val="009E76BC"/>
    <w:rsid w:val="009F0416"/>
    <w:rsid w:val="009F04B5"/>
    <w:rsid w:val="009F08C1"/>
    <w:rsid w:val="009F1107"/>
    <w:rsid w:val="009F1328"/>
    <w:rsid w:val="009F1385"/>
    <w:rsid w:val="009F15D5"/>
    <w:rsid w:val="009F19B7"/>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4A1"/>
    <w:rsid w:val="009F55FC"/>
    <w:rsid w:val="009F570C"/>
    <w:rsid w:val="009F603A"/>
    <w:rsid w:val="009F63BA"/>
    <w:rsid w:val="009F6523"/>
    <w:rsid w:val="009F6649"/>
    <w:rsid w:val="009F6932"/>
    <w:rsid w:val="009F697B"/>
    <w:rsid w:val="009F69ED"/>
    <w:rsid w:val="009F6B67"/>
    <w:rsid w:val="009F708B"/>
    <w:rsid w:val="009F7216"/>
    <w:rsid w:val="009F7497"/>
    <w:rsid w:val="009F74D9"/>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B0A"/>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16E1"/>
    <w:rsid w:val="00A117D9"/>
    <w:rsid w:val="00A11ADE"/>
    <w:rsid w:val="00A120F4"/>
    <w:rsid w:val="00A1219C"/>
    <w:rsid w:val="00A126CD"/>
    <w:rsid w:val="00A127FE"/>
    <w:rsid w:val="00A12AA6"/>
    <w:rsid w:val="00A12AE9"/>
    <w:rsid w:val="00A12F05"/>
    <w:rsid w:val="00A12F4D"/>
    <w:rsid w:val="00A138BF"/>
    <w:rsid w:val="00A13972"/>
    <w:rsid w:val="00A13B92"/>
    <w:rsid w:val="00A13D5A"/>
    <w:rsid w:val="00A13DF3"/>
    <w:rsid w:val="00A13E30"/>
    <w:rsid w:val="00A14495"/>
    <w:rsid w:val="00A147F1"/>
    <w:rsid w:val="00A14C9F"/>
    <w:rsid w:val="00A14E3E"/>
    <w:rsid w:val="00A150B9"/>
    <w:rsid w:val="00A157AE"/>
    <w:rsid w:val="00A15A19"/>
    <w:rsid w:val="00A15A44"/>
    <w:rsid w:val="00A16647"/>
    <w:rsid w:val="00A16911"/>
    <w:rsid w:val="00A16AE1"/>
    <w:rsid w:val="00A17013"/>
    <w:rsid w:val="00A170D3"/>
    <w:rsid w:val="00A1737D"/>
    <w:rsid w:val="00A179C1"/>
    <w:rsid w:val="00A17CBC"/>
    <w:rsid w:val="00A17CE5"/>
    <w:rsid w:val="00A2032F"/>
    <w:rsid w:val="00A20617"/>
    <w:rsid w:val="00A20D28"/>
    <w:rsid w:val="00A20D4C"/>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2A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1EF"/>
    <w:rsid w:val="00A33226"/>
    <w:rsid w:val="00A333D4"/>
    <w:rsid w:val="00A33619"/>
    <w:rsid w:val="00A338BD"/>
    <w:rsid w:val="00A33A1E"/>
    <w:rsid w:val="00A33B09"/>
    <w:rsid w:val="00A341F8"/>
    <w:rsid w:val="00A34CA6"/>
    <w:rsid w:val="00A35285"/>
    <w:rsid w:val="00A3533A"/>
    <w:rsid w:val="00A3551B"/>
    <w:rsid w:val="00A3556E"/>
    <w:rsid w:val="00A35CB0"/>
    <w:rsid w:val="00A35D06"/>
    <w:rsid w:val="00A35DAF"/>
    <w:rsid w:val="00A361DD"/>
    <w:rsid w:val="00A36564"/>
    <w:rsid w:val="00A36601"/>
    <w:rsid w:val="00A3674A"/>
    <w:rsid w:val="00A3680C"/>
    <w:rsid w:val="00A368EC"/>
    <w:rsid w:val="00A36D0C"/>
    <w:rsid w:val="00A36FC4"/>
    <w:rsid w:val="00A37083"/>
    <w:rsid w:val="00A37836"/>
    <w:rsid w:val="00A37889"/>
    <w:rsid w:val="00A379A8"/>
    <w:rsid w:val="00A37E38"/>
    <w:rsid w:val="00A4007C"/>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0AE"/>
    <w:rsid w:val="00A4431D"/>
    <w:rsid w:val="00A44540"/>
    <w:rsid w:val="00A44671"/>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441"/>
    <w:rsid w:val="00A54571"/>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5A9F"/>
    <w:rsid w:val="00A66069"/>
    <w:rsid w:val="00A660FF"/>
    <w:rsid w:val="00A66AFB"/>
    <w:rsid w:val="00A67078"/>
    <w:rsid w:val="00A679F7"/>
    <w:rsid w:val="00A67A88"/>
    <w:rsid w:val="00A67ABB"/>
    <w:rsid w:val="00A67C4F"/>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5C8"/>
    <w:rsid w:val="00A76714"/>
    <w:rsid w:val="00A76880"/>
    <w:rsid w:val="00A76929"/>
    <w:rsid w:val="00A7692F"/>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369"/>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031A"/>
    <w:rsid w:val="00AB1454"/>
    <w:rsid w:val="00AB159A"/>
    <w:rsid w:val="00AB1697"/>
    <w:rsid w:val="00AB19DD"/>
    <w:rsid w:val="00AB1BF2"/>
    <w:rsid w:val="00AB1E3C"/>
    <w:rsid w:val="00AB226C"/>
    <w:rsid w:val="00AB316E"/>
    <w:rsid w:val="00AB35B2"/>
    <w:rsid w:val="00AB35B7"/>
    <w:rsid w:val="00AB4143"/>
    <w:rsid w:val="00AB41C2"/>
    <w:rsid w:val="00AB467C"/>
    <w:rsid w:val="00AB488E"/>
    <w:rsid w:val="00AB4945"/>
    <w:rsid w:val="00AB4A58"/>
    <w:rsid w:val="00AB4C26"/>
    <w:rsid w:val="00AB4DCA"/>
    <w:rsid w:val="00AB4E93"/>
    <w:rsid w:val="00AB58B2"/>
    <w:rsid w:val="00AB5B12"/>
    <w:rsid w:val="00AB617A"/>
    <w:rsid w:val="00AB6282"/>
    <w:rsid w:val="00AB6943"/>
    <w:rsid w:val="00AB6DBD"/>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6E45"/>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225"/>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4F99"/>
    <w:rsid w:val="00AF5213"/>
    <w:rsid w:val="00AF56DB"/>
    <w:rsid w:val="00AF5FEB"/>
    <w:rsid w:val="00AF656E"/>
    <w:rsid w:val="00AF66CC"/>
    <w:rsid w:val="00AF66EB"/>
    <w:rsid w:val="00AF6C95"/>
    <w:rsid w:val="00AF6CB1"/>
    <w:rsid w:val="00AF7564"/>
    <w:rsid w:val="00AF79C5"/>
    <w:rsid w:val="00AF7B5D"/>
    <w:rsid w:val="00AF7EC1"/>
    <w:rsid w:val="00AF7FA0"/>
    <w:rsid w:val="00AF7FB0"/>
    <w:rsid w:val="00B0006B"/>
    <w:rsid w:val="00B005E3"/>
    <w:rsid w:val="00B00875"/>
    <w:rsid w:val="00B00EA1"/>
    <w:rsid w:val="00B00FD7"/>
    <w:rsid w:val="00B010E4"/>
    <w:rsid w:val="00B012F2"/>
    <w:rsid w:val="00B0130A"/>
    <w:rsid w:val="00B01816"/>
    <w:rsid w:val="00B01A8A"/>
    <w:rsid w:val="00B01C30"/>
    <w:rsid w:val="00B01C52"/>
    <w:rsid w:val="00B02225"/>
    <w:rsid w:val="00B02A49"/>
    <w:rsid w:val="00B03847"/>
    <w:rsid w:val="00B0389B"/>
    <w:rsid w:val="00B03E65"/>
    <w:rsid w:val="00B0437C"/>
    <w:rsid w:val="00B044CD"/>
    <w:rsid w:val="00B04716"/>
    <w:rsid w:val="00B04899"/>
    <w:rsid w:val="00B04B0A"/>
    <w:rsid w:val="00B04C93"/>
    <w:rsid w:val="00B05290"/>
    <w:rsid w:val="00B0529C"/>
    <w:rsid w:val="00B05462"/>
    <w:rsid w:val="00B054F4"/>
    <w:rsid w:val="00B058CF"/>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954"/>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9E7"/>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4A1"/>
    <w:rsid w:val="00B216CF"/>
    <w:rsid w:val="00B2195C"/>
    <w:rsid w:val="00B21A64"/>
    <w:rsid w:val="00B21B28"/>
    <w:rsid w:val="00B21D56"/>
    <w:rsid w:val="00B22598"/>
    <w:rsid w:val="00B226DA"/>
    <w:rsid w:val="00B22933"/>
    <w:rsid w:val="00B22EA0"/>
    <w:rsid w:val="00B22FC5"/>
    <w:rsid w:val="00B23059"/>
    <w:rsid w:val="00B23176"/>
    <w:rsid w:val="00B23ABC"/>
    <w:rsid w:val="00B23E6B"/>
    <w:rsid w:val="00B240F7"/>
    <w:rsid w:val="00B24299"/>
    <w:rsid w:val="00B2429F"/>
    <w:rsid w:val="00B24858"/>
    <w:rsid w:val="00B24931"/>
    <w:rsid w:val="00B24C76"/>
    <w:rsid w:val="00B24DE2"/>
    <w:rsid w:val="00B24E72"/>
    <w:rsid w:val="00B24F76"/>
    <w:rsid w:val="00B251D6"/>
    <w:rsid w:val="00B25807"/>
    <w:rsid w:val="00B25934"/>
    <w:rsid w:val="00B25B31"/>
    <w:rsid w:val="00B25B4B"/>
    <w:rsid w:val="00B25D53"/>
    <w:rsid w:val="00B25F49"/>
    <w:rsid w:val="00B26025"/>
    <w:rsid w:val="00B263BF"/>
    <w:rsid w:val="00B26914"/>
    <w:rsid w:val="00B26961"/>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DDD"/>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BA2"/>
    <w:rsid w:val="00B46BB9"/>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059"/>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9AF"/>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09"/>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677"/>
    <w:rsid w:val="00B71BC7"/>
    <w:rsid w:val="00B71C00"/>
    <w:rsid w:val="00B71E14"/>
    <w:rsid w:val="00B7200F"/>
    <w:rsid w:val="00B72124"/>
    <w:rsid w:val="00B7272F"/>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3"/>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4C"/>
    <w:rsid w:val="00B952D0"/>
    <w:rsid w:val="00B95415"/>
    <w:rsid w:val="00B95545"/>
    <w:rsid w:val="00B9579A"/>
    <w:rsid w:val="00B95E82"/>
    <w:rsid w:val="00B95F06"/>
    <w:rsid w:val="00B95FD1"/>
    <w:rsid w:val="00B95FE8"/>
    <w:rsid w:val="00B96087"/>
    <w:rsid w:val="00B9626F"/>
    <w:rsid w:val="00B9679E"/>
    <w:rsid w:val="00B96838"/>
    <w:rsid w:val="00B96B4E"/>
    <w:rsid w:val="00B96C33"/>
    <w:rsid w:val="00B97DEF"/>
    <w:rsid w:val="00BA01DE"/>
    <w:rsid w:val="00BA0960"/>
    <w:rsid w:val="00BA0C11"/>
    <w:rsid w:val="00BA0E29"/>
    <w:rsid w:val="00BA0FE4"/>
    <w:rsid w:val="00BA109E"/>
    <w:rsid w:val="00BA178D"/>
    <w:rsid w:val="00BA18D1"/>
    <w:rsid w:val="00BA18D2"/>
    <w:rsid w:val="00BA1B11"/>
    <w:rsid w:val="00BA2086"/>
    <w:rsid w:val="00BA211D"/>
    <w:rsid w:val="00BA2120"/>
    <w:rsid w:val="00BA216E"/>
    <w:rsid w:val="00BA27D5"/>
    <w:rsid w:val="00BA29FE"/>
    <w:rsid w:val="00BA3182"/>
    <w:rsid w:val="00BA334E"/>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3D6B"/>
    <w:rsid w:val="00BB4037"/>
    <w:rsid w:val="00BB408D"/>
    <w:rsid w:val="00BB4746"/>
    <w:rsid w:val="00BB4A68"/>
    <w:rsid w:val="00BB4BB4"/>
    <w:rsid w:val="00BB5D8F"/>
    <w:rsid w:val="00BB5E43"/>
    <w:rsid w:val="00BB5FDA"/>
    <w:rsid w:val="00BB61A4"/>
    <w:rsid w:val="00BB6594"/>
    <w:rsid w:val="00BB6951"/>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9CF"/>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568"/>
    <w:rsid w:val="00BD6620"/>
    <w:rsid w:val="00BD6A5B"/>
    <w:rsid w:val="00BD6CBF"/>
    <w:rsid w:val="00BD7181"/>
    <w:rsid w:val="00BD7330"/>
    <w:rsid w:val="00BD748C"/>
    <w:rsid w:val="00BD76D8"/>
    <w:rsid w:val="00BD7971"/>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4F28"/>
    <w:rsid w:val="00BE53A3"/>
    <w:rsid w:val="00BE593B"/>
    <w:rsid w:val="00BE59CC"/>
    <w:rsid w:val="00BE59ED"/>
    <w:rsid w:val="00BE5C3B"/>
    <w:rsid w:val="00BE5FEF"/>
    <w:rsid w:val="00BE603C"/>
    <w:rsid w:val="00BE603F"/>
    <w:rsid w:val="00BE60C3"/>
    <w:rsid w:val="00BE63A4"/>
    <w:rsid w:val="00BE6F64"/>
    <w:rsid w:val="00BE7042"/>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3DC7"/>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4A3"/>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2B4"/>
    <w:rsid w:val="00C11467"/>
    <w:rsid w:val="00C116FB"/>
    <w:rsid w:val="00C11A74"/>
    <w:rsid w:val="00C11B0A"/>
    <w:rsid w:val="00C11D7B"/>
    <w:rsid w:val="00C12017"/>
    <w:rsid w:val="00C1261E"/>
    <w:rsid w:val="00C12625"/>
    <w:rsid w:val="00C12BB5"/>
    <w:rsid w:val="00C12F35"/>
    <w:rsid w:val="00C13183"/>
    <w:rsid w:val="00C13B7E"/>
    <w:rsid w:val="00C13C98"/>
    <w:rsid w:val="00C13D48"/>
    <w:rsid w:val="00C14078"/>
    <w:rsid w:val="00C141EB"/>
    <w:rsid w:val="00C144C3"/>
    <w:rsid w:val="00C144E6"/>
    <w:rsid w:val="00C14A2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1B3E"/>
    <w:rsid w:val="00C21FA8"/>
    <w:rsid w:val="00C221C5"/>
    <w:rsid w:val="00C226F3"/>
    <w:rsid w:val="00C22871"/>
    <w:rsid w:val="00C228F5"/>
    <w:rsid w:val="00C22944"/>
    <w:rsid w:val="00C22B7C"/>
    <w:rsid w:val="00C22C2A"/>
    <w:rsid w:val="00C23194"/>
    <w:rsid w:val="00C2337E"/>
    <w:rsid w:val="00C236C9"/>
    <w:rsid w:val="00C23749"/>
    <w:rsid w:val="00C24481"/>
    <w:rsid w:val="00C24913"/>
    <w:rsid w:val="00C24DDB"/>
    <w:rsid w:val="00C2506B"/>
    <w:rsid w:val="00C25343"/>
    <w:rsid w:val="00C2582C"/>
    <w:rsid w:val="00C25885"/>
    <w:rsid w:val="00C25C92"/>
    <w:rsid w:val="00C25E7F"/>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6255"/>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1EE1"/>
    <w:rsid w:val="00C62B18"/>
    <w:rsid w:val="00C62B4C"/>
    <w:rsid w:val="00C62CFC"/>
    <w:rsid w:val="00C62F85"/>
    <w:rsid w:val="00C63096"/>
    <w:rsid w:val="00C6322B"/>
    <w:rsid w:val="00C63287"/>
    <w:rsid w:val="00C63D7C"/>
    <w:rsid w:val="00C63E3F"/>
    <w:rsid w:val="00C63F8A"/>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762"/>
    <w:rsid w:val="00C7082E"/>
    <w:rsid w:val="00C70C85"/>
    <w:rsid w:val="00C718D5"/>
    <w:rsid w:val="00C71E7D"/>
    <w:rsid w:val="00C71F6E"/>
    <w:rsid w:val="00C72188"/>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8BC"/>
    <w:rsid w:val="00C75EA0"/>
    <w:rsid w:val="00C76262"/>
    <w:rsid w:val="00C76A00"/>
    <w:rsid w:val="00C76FCA"/>
    <w:rsid w:val="00C7775F"/>
    <w:rsid w:val="00C779E3"/>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2BBE"/>
    <w:rsid w:val="00C9408D"/>
    <w:rsid w:val="00C9421C"/>
    <w:rsid w:val="00C94449"/>
    <w:rsid w:val="00C94933"/>
    <w:rsid w:val="00C94AF3"/>
    <w:rsid w:val="00C94D13"/>
    <w:rsid w:val="00C94D35"/>
    <w:rsid w:val="00C94DBF"/>
    <w:rsid w:val="00C95113"/>
    <w:rsid w:val="00C9521C"/>
    <w:rsid w:val="00C95A8F"/>
    <w:rsid w:val="00C95B34"/>
    <w:rsid w:val="00C95CD9"/>
    <w:rsid w:val="00C961AA"/>
    <w:rsid w:val="00C96218"/>
    <w:rsid w:val="00C9641B"/>
    <w:rsid w:val="00C96481"/>
    <w:rsid w:val="00C966DA"/>
    <w:rsid w:val="00C9775A"/>
    <w:rsid w:val="00C97F1C"/>
    <w:rsid w:val="00CA0007"/>
    <w:rsid w:val="00CA0062"/>
    <w:rsid w:val="00CA00F3"/>
    <w:rsid w:val="00CA01E4"/>
    <w:rsid w:val="00CA032F"/>
    <w:rsid w:val="00CA0535"/>
    <w:rsid w:val="00CA05D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3FE9"/>
    <w:rsid w:val="00CA406D"/>
    <w:rsid w:val="00CA40ED"/>
    <w:rsid w:val="00CA417C"/>
    <w:rsid w:val="00CA4220"/>
    <w:rsid w:val="00CA4288"/>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CB7"/>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135"/>
    <w:rsid w:val="00CF0384"/>
    <w:rsid w:val="00CF084E"/>
    <w:rsid w:val="00CF0D80"/>
    <w:rsid w:val="00CF15AF"/>
    <w:rsid w:val="00CF186A"/>
    <w:rsid w:val="00CF186F"/>
    <w:rsid w:val="00CF18B0"/>
    <w:rsid w:val="00CF1C87"/>
    <w:rsid w:val="00CF1D18"/>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603"/>
    <w:rsid w:val="00CF5A7E"/>
    <w:rsid w:val="00CF5D28"/>
    <w:rsid w:val="00CF5E7F"/>
    <w:rsid w:val="00CF607D"/>
    <w:rsid w:val="00CF6773"/>
    <w:rsid w:val="00CF6C71"/>
    <w:rsid w:val="00CF6CE7"/>
    <w:rsid w:val="00CF78CA"/>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6B"/>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887"/>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ACF"/>
    <w:rsid w:val="00D14C4B"/>
    <w:rsid w:val="00D1527F"/>
    <w:rsid w:val="00D15557"/>
    <w:rsid w:val="00D158B2"/>
    <w:rsid w:val="00D1598B"/>
    <w:rsid w:val="00D1601B"/>
    <w:rsid w:val="00D1613A"/>
    <w:rsid w:val="00D16526"/>
    <w:rsid w:val="00D16656"/>
    <w:rsid w:val="00D16982"/>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3C4"/>
    <w:rsid w:val="00D2243A"/>
    <w:rsid w:val="00D224CE"/>
    <w:rsid w:val="00D224F3"/>
    <w:rsid w:val="00D228EB"/>
    <w:rsid w:val="00D229CC"/>
    <w:rsid w:val="00D22B27"/>
    <w:rsid w:val="00D23058"/>
    <w:rsid w:val="00D231A9"/>
    <w:rsid w:val="00D234DA"/>
    <w:rsid w:val="00D241CE"/>
    <w:rsid w:val="00D24239"/>
    <w:rsid w:val="00D2455F"/>
    <w:rsid w:val="00D24B42"/>
    <w:rsid w:val="00D24D4F"/>
    <w:rsid w:val="00D250E9"/>
    <w:rsid w:val="00D254EE"/>
    <w:rsid w:val="00D257DC"/>
    <w:rsid w:val="00D25B1E"/>
    <w:rsid w:val="00D25DCA"/>
    <w:rsid w:val="00D25F9B"/>
    <w:rsid w:val="00D2613F"/>
    <w:rsid w:val="00D261A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6D9"/>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297"/>
    <w:rsid w:val="00D40557"/>
    <w:rsid w:val="00D40735"/>
    <w:rsid w:val="00D40AF0"/>
    <w:rsid w:val="00D412E5"/>
    <w:rsid w:val="00D41408"/>
    <w:rsid w:val="00D41AB6"/>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564"/>
    <w:rsid w:val="00D478EE"/>
    <w:rsid w:val="00D47C86"/>
    <w:rsid w:val="00D504A1"/>
    <w:rsid w:val="00D504CF"/>
    <w:rsid w:val="00D5057B"/>
    <w:rsid w:val="00D505CA"/>
    <w:rsid w:val="00D50E4F"/>
    <w:rsid w:val="00D5115F"/>
    <w:rsid w:val="00D513BC"/>
    <w:rsid w:val="00D513F8"/>
    <w:rsid w:val="00D51548"/>
    <w:rsid w:val="00D51D44"/>
    <w:rsid w:val="00D522D6"/>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1D50"/>
    <w:rsid w:val="00D62259"/>
    <w:rsid w:val="00D6225B"/>
    <w:rsid w:val="00D62623"/>
    <w:rsid w:val="00D6269D"/>
    <w:rsid w:val="00D6322D"/>
    <w:rsid w:val="00D63479"/>
    <w:rsid w:val="00D63580"/>
    <w:rsid w:val="00D6365C"/>
    <w:rsid w:val="00D637B2"/>
    <w:rsid w:val="00D63C6D"/>
    <w:rsid w:val="00D63CCD"/>
    <w:rsid w:val="00D63D91"/>
    <w:rsid w:val="00D63DAD"/>
    <w:rsid w:val="00D64A06"/>
    <w:rsid w:val="00D64B45"/>
    <w:rsid w:val="00D64C36"/>
    <w:rsid w:val="00D65150"/>
    <w:rsid w:val="00D6515C"/>
    <w:rsid w:val="00D6534E"/>
    <w:rsid w:val="00D65660"/>
    <w:rsid w:val="00D6574D"/>
    <w:rsid w:val="00D6587F"/>
    <w:rsid w:val="00D658AE"/>
    <w:rsid w:val="00D658D6"/>
    <w:rsid w:val="00D65D87"/>
    <w:rsid w:val="00D65DFC"/>
    <w:rsid w:val="00D66558"/>
    <w:rsid w:val="00D6664A"/>
    <w:rsid w:val="00D6696D"/>
    <w:rsid w:val="00D66D20"/>
    <w:rsid w:val="00D66DE9"/>
    <w:rsid w:val="00D66E20"/>
    <w:rsid w:val="00D66FB7"/>
    <w:rsid w:val="00D67ACD"/>
    <w:rsid w:val="00D67F22"/>
    <w:rsid w:val="00D7051B"/>
    <w:rsid w:val="00D70832"/>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196"/>
    <w:rsid w:val="00D74475"/>
    <w:rsid w:val="00D744C7"/>
    <w:rsid w:val="00D748D3"/>
    <w:rsid w:val="00D74AC4"/>
    <w:rsid w:val="00D750FB"/>
    <w:rsid w:val="00D75151"/>
    <w:rsid w:val="00D75244"/>
    <w:rsid w:val="00D75AF5"/>
    <w:rsid w:val="00D75D20"/>
    <w:rsid w:val="00D75E0E"/>
    <w:rsid w:val="00D76590"/>
    <w:rsid w:val="00D76B34"/>
    <w:rsid w:val="00D76D5C"/>
    <w:rsid w:val="00D76E63"/>
    <w:rsid w:val="00D76EED"/>
    <w:rsid w:val="00D77185"/>
    <w:rsid w:val="00D77267"/>
    <w:rsid w:val="00D77839"/>
    <w:rsid w:val="00D77D60"/>
    <w:rsid w:val="00D8022C"/>
    <w:rsid w:val="00D80313"/>
    <w:rsid w:val="00D803B4"/>
    <w:rsid w:val="00D80610"/>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02"/>
    <w:rsid w:val="00D83170"/>
    <w:rsid w:val="00D83235"/>
    <w:rsid w:val="00D8324C"/>
    <w:rsid w:val="00D83250"/>
    <w:rsid w:val="00D8340B"/>
    <w:rsid w:val="00D835D3"/>
    <w:rsid w:val="00D83712"/>
    <w:rsid w:val="00D838F0"/>
    <w:rsid w:val="00D83983"/>
    <w:rsid w:val="00D83AFA"/>
    <w:rsid w:val="00D83D87"/>
    <w:rsid w:val="00D84853"/>
    <w:rsid w:val="00D84B4E"/>
    <w:rsid w:val="00D84CD1"/>
    <w:rsid w:val="00D84DCD"/>
    <w:rsid w:val="00D84DDB"/>
    <w:rsid w:val="00D85178"/>
    <w:rsid w:val="00D8543A"/>
    <w:rsid w:val="00D8544F"/>
    <w:rsid w:val="00D8584A"/>
    <w:rsid w:val="00D85CD8"/>
    <w:rsid w:val="00D85CE4"/>
    <w:rsid w:val="00D860ED"/>
    <w:rsid w:val="00D8635A"/>
    <w:rsid w:val="00D86A06"/>
    <w:rsid w:val="00D86C4D"/>
    <w:rsid w:val="00D8720A"/>
    <w:rsid w:val="00D87FF8"/>
    <w:rsid w:val="00D90127"/>
    <w:rsid w:val="00D90255"/>
    <w:rsid w:val="00D9065A"/>
    <w:rsid w:val="00D9070D"/>
    <w:rsid w:val="00D90A80"/>
    <w:rsid w:val="00D91325"/>
    <w:rsid w:val="00D9137D"/>
    <w:rsid w:val="00D9156D"/>
    <w:rsid w:val="00D91DB5"/>
    <w:rsid w:val="00D91F91"/>
    <w:rsid w:val="00D926B7"/>
    <w:rsid w:val="00D92F09"/>
    <w:rsid w:val="00D931F6"/>
    <w:rsid w:val="00D93508"/>
    <w:rsid w:val="00D93592"/>
    <w:rsid w:val="00D935AF"/>
    <w:rsid w:val="00D93686"/>
    <w:rsid w:val="00D938EC"/>
    <w:rsid w:val="00D93D03"/>
    <w:rsid w:val="00D93D11"/>
    <w:rsid w:val="00D93F32"/>
    <w:rsid w:val="00D9414A"/>
    <w:rsid w:val="00D9422C"/>
    <w:rsid w:val="00D94405"/>
    <w:rsid w:val="00D94575"/>
    <w:rsid w:val="00D9497B"/>
    <w:rsid w:val="00D95116"/>
    <w:rsid w:val="00D951D3"/>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3137"/>
    <w:rsid w:val="00DA357B"/>
    <w:rsid w:val="00DA3629"/>
    <w:rsid w:val="00DA37B3"/>
    <w:rsid w:val="00DA37BB"/>
    <w:rsid w:val="00DA38D8"/>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A7F88"/>
    <w:rsid w:val="00DB000C"/>
    <w:rsid w:val="00DB0551"/>
    <w:rsid w:val="00DB05AB"/>
    <w:rsid w:val="00DB09AE"/>
    <w:rsid w:val="00DB0AAA"/>
    <w:rsid w:val="00DB128A"/>
    <w:rsid w:val="00DB149B"/>
    <w:rsid w:val="00DB1594"/>
    <w:rsid w:val="00DB1D80"/>
    <w:rsid w:val="00DB2335"/>
    <w:rsid w:val="00DB274D"/>
    <w:rsid w:val="00DB2B5D"/>
    <w:rsid w:val="00DB2B77"/>
    <w:rsid w:val="00DB313B"/>
    <w:rsid w:val="00DB3172"/>
    <w:rsid w:val="00DB31E4"/>
    <w:rsid w:val="00DB3466"/>
    <w:rsid w:val="00DB3479"/>
    <w:rsid w:val="00DB356A"/>
    <w:rsid w:val="00DB35A3"/>
    <w:rsid w:val="00DB37F9"/>
    <w:rsid w:val="00DB3885"/>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65"/>
    <w:rsid w:val="00DB78A9"/>
    <w:rsid w:val="00DC018A"/>
    <w:rsid w:val="00DC01FD"/>
    <w:rsid w:val="00DC02D3"/>
    <w:rsid w:val="00DC038A"/>
    <w:rsid w:val="00DC0C15"/>
    <w:rsid w:val="00DC0F3E"/>
    <w:rsid w:val="00DC157D"/>
    <w:rsid w:val="00DC199A"/>
    <w:rsid w:val="00DC1A30"/>
    <w:rsid w:val="00DC1BA4"/>
    <w:rsid w:val="00DC2307"/>
    <w:rsid w:val="00DC2514"/>
    <w:rsid w:val="00DC2799"/>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0A"/>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2C94"/>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04"/>
    <w:rsid w:val="00DD7E84"/>
    <w:rsid w:val="00DD7F58"/>
    <w:rsid w:val="00DE06AD"/>
    <w:rsid w:val="00DE0857"/>
    <w:rsid w:val="00DE1100"/>
    <w:rsid w:val="00DE11C5"/>
    <w:rsid w:val="00DE13D5"/>
    <w:rsid w:val="00DE1A57"/>
    <w:rsid w:val="00DE1CF4"/>
    <w:rsid w:val="00DE2278"/>
    <w:rsid w:val="00DE22BB"/>
    <w:rsid w:val="00DE25C9"/>
    <w:rsid w:val="00DE2A5B"/>
    <w:rsid w:val="00DE2B35"/>
    <w:rsid w:val="00DE320C"/>
    <w:rsid w:val="00DE3B1C"/>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43"/>
    <w:rsid w:val="00DF2987"/>
    <w:rsid w:val="00DF3378"/>
    <w:rsid w:val="00DF35E3"/>
    <w:rsid w:val="00DF3611"/>
    <w:rsid w:val="00DF3A48"/>
    <w:rsid w:val="00DF3C2D"/>
    <w:rsid w:val="00DF3CDE"/>
    <w:rsid w:val="00DF474E"/>
    <w:rsid w:val="00DF4A8D"/>
    <w:rsid w:val="00DF4BDD"/>
    <w:rsid w:val="00DF4C20"/>
    <w:rsid w:val="00DF4C6B"/>
    <w:rsid w:val="00DF4CAF"/>
    <w:rsid w:val="00DF50D3"/>
    <w:rsid w:val="00DF51A6"/>
    <w:rsid w:val="00DF51AF"/>
    <w:rsid w:val="00DF5633"/>
    <w:rsid w:val="00DF5692"/>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949"/>
    <w:rsid w:val="00E02B34"/>
    <w:rsid w:val="00E02C4E"/>
    <w:rsid w:val="00E02DFC"/>
    <w:rsid w:val="00E035A8"/>
    <w:rsid w:val="00E0383A"/>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181"/>
    <w:rsid w:val="00E0724D"/>
    <w:rsid w:val="00E073D1"/>
    <w:rsid w:val="00E075F2"/>
    <w:rsid w:val="00E07C33"/>
    <w:rsid w:val="00E10173"/>
    <w:rsid w:val="00E10343"/>
    <w:rsid w:val="00E1044D"/>
    <w:rsid w:val="00E10636"/>
    <w:rsid w:val="00E107B7"/>
    <w:rsid w:val="00E10A17"/>
    <w:rsid w:val="00E111C7"/>
    <w:rsid w:val="00E116FD"/>
    <w:rsid w:val="00E11966"/>
    <w:rsid w:val="00E11C27"/>
    <w:rsid w:val="00E12206"/>
    <w:rsid w:val="00E1229C"/>
    <w:rsid w:val="00E125E3"/>
    <w:rsid w:val="00E135FF"/>
    <w:rsid w:val="00E13620"/>
    <w:rsid w:val="00E13B9F"/>
    <w:rsid w:val="00E13CE9"/>
    <w:rsid w:val="00E13DC1"/>
    <w:rsid w:val="00E13F9F"/>
    <w:rsid w:val="00E14307"/>
    <w:rsid w:val="00E148B6"/>
    <w:rsid w:val="00E14A60"/>
    <w:rsid w:val="00E14ACF"/>
    <w:rsid w:val="00E14E84"/>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1E5"/>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3F1"/>
    <w:rsid w:val="00E30460"/>
    <w:rsid w:val="00E3057F"/>
    <w:rsid w:val="00E305EB"/>
    <w:rsid w:val="00E30620"/>
    <w:rsid w:val="00E309B6"/>
    <w:rsid w:val="00E309CA"/>
    <w:rsid w:val="00E30B45"/>
    <w:rsid w:val="00E31558"/>
    <w:rsid w:val="00E31C95"/>
    <w:rsid w:val="00E31CDD"/>
    <w:rsid w:val="00E31E1A"/>
    <w:rsid w:val="00E32066"/>
    <w:rsid w:val="00E32A99"/>
    <w:rsid w:val="00E331AA"/>
    <w:rsid w:val="00E3369E"/>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2E7"/>
    <w:rsid w:val="00E43692"/>
    <w:rsid w:val="00E437D2"/>
    <w:rsid w:val="00E4383F"/>
    <w:rsid w:val="00E4389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3E7"/>
    <w:rsid w:val="00E4675B"/>
    <w:rsid w:val="00E46910"/>
    <w:rsid w:val="00E475E5"/>
    <w:rsid w:val="00E476F8"/>
    <w:rsid w:val="00E47D11"/>
    <w:rsid w:val="00E50220"/>
    <w:rsid w:val="00E50866"/>
    <w:rsid w:val="00E50998"/>
    <w:rsid w:val="00E50C33"/>
    <w:rsid w:val="00E50CF3"/>
    <w:rsid w:val="00E50D95"/>
    <w:rsid w:val="00E50DF8"/>
    <w:rsid w:val="00E5169C"/>
    <w:rsid w:val="00E516D0"/>
    <w:rsid w:val="00E51703"/>
    <w:rsid w:val="00E51B8A"/>
    <w:rsid w:val="00E51C21"/>
    <w:rsid w:val="00E51F4B"/>
    <w:rsid w:val="00E525EA"/>
    <w:rsid w:val="00E52AE0"/>
    <w:rsid w:val="00E52EC5"/>
    <w:rsid w:val="00E534A6"/>
    <w:rsid w:val="00E534DA"/>
    <w:rsid w:val="00E53B0A"/>
    <w:rsid w:val="00E53C5E"/>
    <w:rsid w:val="00E53C72"/>
    <w:rsid w:val="00E54094"/>
    <w:rsid w:val="00E544EA"/>
    <w:rsid w:val="00E549BA"/>
    <w:rsid w:val="00E549FD"/>
    <w:rsid w:val="00E54B73"/>
    <w:rsid w:val="00E54CF9"/>
    <w:rsid w:val="00E54E52"/>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F9"/>
    <w:rsid w:val="00E63F00"/>
    <w:rsid w:val="00E64027"/>
    <w:rsid w:val="00E6438C"/>
    <w:rsid w:val="00E647E9"/>
    <w:rsid w:val="00E64CFA"/>
    <w:rsid w:val="00E6521D"/>
    <w:rsid w:val="00E6548F"/>
    <w:rsid w:val="00E655AD"/>
    <w:rsid w:val="00E6567F"/>
    <w:rsid w:val="00E65862"/>
    <w:rsid w:val="00E662CB"/>
    <w:rsid w:val="00E66393"/>
    <w:rsid w:val="00E66E90"/>
    <w:rsid w:val="00E66FB9"/>
    <w:rsid w:val="00E673D6"/>
    <w:rsid w:val="00E6749F"/>
    <w:rsid w:val="00E67AAC"/>
    <w:rsid w:val="00E67EEB"/>
    <w:rsid w:val="00E67F4B"/>
    <w:rsid w:val="00E703F4"/>
    <w:rsid w:val="00E70BC5"/>
    <w:rsid w:val="00E70C8C"/>
    <w:rsid w:val="00E70D59"/>
    <w:rsid w:val="00E70E0F"/>
    <w:rsid w:val="00E70EB0"/>
    <w:rsid w:val="00E70F72"/>
    <w:rsid w:val="00E70FCD"/>
    <w:rsid w:val="00E7109F"/>
    <w:rsid w:val="00E7129C"/>
    <w:rsid w:val="00E71D27"/>
    <w:rsid w:val="00E72753"/>
    <w:rsid w:val="00E72BE9"/>
    <w:rsid w:val="00E72C3C"/>
    <w:rsid w:val="00E72FFD"/>
    <w:rsid w:val="00E73163"/>
    <w:rsid w:val="00E732B4"/>
    <w:rsid w:val="00E732EA"/>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02F"/>
    <w:rsid w:val="00E7743B"/>
    <w:rsid w:val="00E77469"/>
    <w:rsid w:val="00E77568"/>
    <w:rsid w:val="00E778C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3E74"/>
    <w:rsid w:val="00E8426A"/>
    <w:rsid w:val="00E848F3"/>
    <w:rsid w:val="00E84A9D"/>
    <w:rsid w:val="00E84B75"/>
    <w:rsid w:val="00E84C9E"/>
    <w:rsid w:val="00E84F65"/>
    <w:rsid w:val="00E851AB"/>
    <w:rsid w:val="00E853E0"/>
    <w:rsid w:val="00E853E4"/>
    <w:rsid w:val="00E854FB"/>
    <w:rsid w:val="00E8555F"/>
    <w:rsid w:val="00E8575A"/>
    <w:rsid w:val="00E8582E"/>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8F5"/>
    <w:rsid w:val="00E93F0D"/>
    <w:rsid w:val="00E94145"/>
    <w:rsid w:val="00E94598"/>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575"/>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AE1"/>
    <w:rsid w:val="00EB3D96"/>
    <w:rsid w:val="00EB420B"/>
    <w:rsid w:val="00EB4377"/>
    <w:rsid w:val="00EB43BD"/>
    <w:rsid w:val="00EB468C"/>
    <w:rsid w:val="00EB498B"/>
    <w:rsid w:val="00EB49ED"/>
    <w:rsid w:val="00EB4CC6"/>
    <w:rsid w:val="00EB4E29"/>
    <w:rsid w:val="00EB5388"/>
    <w:rsid w:val="00EB5C05"/>
    <w:rsid w:val="00EB5CA7"/>
    <w:rsid w:val="00EB5F88"/>
    <w:rsid w:val="00EB5FA0"/>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AD"/>
    <w:rsid w:val="00EC0AE8"/>
    <w:rsid w:val="00EC0BBD"/>
    <w:rsid w:val="00EC0DED"/>
    <w:rsid w:val="00EC1635"/>
    <w:rsid w:val="00EC1857"/>
    <w:rsid w:val="00EC195B"/>
    <w:rsid w:val="00EC2115"/>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A4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1A78"/>
    <w:rsid w:val="00EE249C"/>
    <w:rsid w:val="00EE26B0"/>
    <w:rsid w:val="00EE2890"/>
    <w:rsid w:val="00EE2E8F"/>
    <w:rsid w:val="00EE2ED9"/>
    <w:rsid w:val="00EE3342"/>
    <w:rsid w:val="00EE38E7"/>
    <w:rsid w:val="00EE3FD2"/>
    <w:rsid w:val="00EE496E"/>
    <w:rsid w:val="00EE49AF"/>
    <w:rsid w:val="00EE4E54"/>
    <w:rsid w:val="00EE52C8"/>
    <w:rsid w:val="00EE5A0B"/>
    <w:rsid w:val="00EE5A1C"/>
    <w:rsid w:val="00EE5AB7"/>
    <w:rsid w:val="00EE622E"/>
    <w:rsid w:val="00EE6630"/>
    <w:rsid w:val="00EE6981"/>
    <w:rsid w:val="00EE6C0A"/>
    <w:rsid w:val="00EE6E68"/>
    <w:rsid w:val="00EE7336"/>
    <w:rsid w:val="00EE7DA3"/>
    <w:rsid w:val="00EE7DDC"/>
    <w:rsid w:val="00EE7F20"/>
    <w:rsid w:val="00EF0681"/>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4C6B"/>
    <w:rsid w:val="00EF5135"/>
    <w:rsid w:val="00EF55FC"/>
    <w:rsid w:val="00EF5869"/>
    <w:rsid w:val="00EF5C36"/>
    <w:rsid w:val="00EF5F3B"/>
    <w:rsid w:val="00EF5F75"/>
    <w:rsid w:val="00EF6685"/>
    <w:rsid w:val="00EF6878"/>
    <w:rsid w:val="00EF70AE"/>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CDA"/>
    <w:rsid w:val="00F02E24"/>
    <w:rsid w:val="00F0316E"/>
    <w:rsid w:val="00F0345E"/>
    <w:rsid w:val="00F03562"/>
    <w:rsid w:val="00F03822"/>
    <w:rsid w:val="00F0384A"/>
    <w:rsid w:val="00F03857"/>
    <w:rsid w:val="00F038BD"/>
    <w:rsid w:val="00F03B3A"/>
    <w:rsid w:val="00F03DCA"/>
    <w:rsid w:val="00F03E64"/>
    <w:rsid w:val="00F040DE"/>
    <w:rsid w:val="00F0414D"/>
    <w:rsid w:val="00F04434"/>
    <w:rsid w:val="00F044B5"/>
    <w:rsid w:val="00F04846"/>
    <w:rsid w:val="00F04CFA"/>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AED"/>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03E"/>
    <w:rsid w:val="00F233A6"/>
    <w:rsid w:val="00F23424"/>
    <w:rsid w:val="00F23B11"/>
    <w:rsid w:val="00F247E6"/>
    <w:rsid w:val="00F24800"/>
    <w:rsid w:val="00F24A06"/>
    <w:rsid w:val="00F24DE6"/>
    <w:rsid w:val="00F25347"/>
    <w:rsid w:val="00F25917"/>
    <w:rsid w:val="00F25A17"/>
    <w:rsid w:val="00F25A42"/>
    <w:rsid w:val="00F25AB5"/>
    <w:rsid w:val="00F25D7C"/>
    <w:rsid w:val="00F25FE9"/>
    <w:rsid w:val="00F2616E"/>
    <w:rsid w:val="00F2619E"/>
    <w:rsid w:val="00F265D0"/>
    <w:rsid w:val="00F267E4"/>
    <w:rsid w:val="00F26A18"/>
    <w:rsid w:val="00F26B70"/>
    <w:rsid w:val="00F26C40"/>
    <w:rsid w:val="00F26F6A"/>
    <w:rsid w:val="00F271D5"/>
    <w:rsid w:val="00F27473"/>
    <w:rsid w:val="00F27481"/>
    <w:rsid w:val="00F27B14"/>
    <w:rsid w:val="00F27B30"/>
    <w:rsid w:val="00F27F9D"/>
    <w:rsid w:val="00F3084F"/>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2AE"/>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584"/>
    <w:rsid w:val="00F37C25"/>
    <w:rsid w:val="00F37E36"/>
    <w:rsid w:val="00F4013A"/>
    <w:rsid w:val="00F405F4"/>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038"/>
    <w:rsid w:val="00F601AF"/>
    <w:rsid w:val="00F60265"/>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A58"/>
    <w:rsid w:val="00F71E06"/>
    <w:rsid w:val="00F72646"/>
    <w:rsid w:val="00F72CD2"/>
    <w:rsid w:val="00F72DA5"/>
    <w:rsid w:val="00F73310"/>
    <w:rsid w:val="00F734A5"/>
    <w:rsid w:val="00F7350D"/>
    <w:rsid w:val="00F738E0"/>
    <w:rsid w:val="00F739C8"/>
    <w:rsid w:val="00F7400E"/>
    <w:rsid w:val="00F74159"/>
    <w:rsid w:val="00F74435"/>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1D"/>
    <w:rsid w:val="00F825CD"/>
    <w:rsid w:val="00F8277B"/>
    <w:rsid w:val="00F82851"/>
    <w:rsid w:val="00F828DD"/>
    <w:rsid w:val="00F828FC"/>
    <w:rsid w:val="00F82B12"/>
    <w:rsid w:val="00F82BBA"/>
    <w:rsid w:val="00F82CA6"/>
    <w:rsid w:val="00F83200"/>
    <w:rsid w:val="00F83227"/>
    <w:rsid w:val="00F83735"/>
    <w:rsid w:val="00F8374B"/>
    <w:rsid w:val="00F83762"/>
    <w:rsid w:val="00F83DDB"/>
    <w:rsid w:val="00F83F57"/>
    <w:rsid w:val="00F8416A"/>
    <w:rsid w:val="00F848D4"/>
    <w:rsid w:val="00F84E46"/>
    <w:rsid w:val="00F8517E"/>
    <w:rsid w:val="00F85482"/>
    <w:rsid w:val="00F85696"/>
    <w:rsid w:val="00F857BD"/>
    <w:rsid w:val="00F857CE"/>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6A3"/>
    <w:rsid w:val="00F918B3"/>
    <w:rsid w:val="00F92025"/>
    <w:rsid w:val="00F925F8"/>
    <w:rsid w:val="00F92BF5"/>
    <w:rsid w:val="00F92C9B"/>
    <w:rsid w:val="00F93124"/>
    <w:rsid w:val="00F9335E"/>
    <w:rsid w:val="00F93610"/>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BD"/>
    <w:rsid w:val="00F960EE"/>
    <w:rsid w:val="00F9684A"/>
    <w:rsid w:val="00F96AEA"/>
    <w:rsid w:val="00F96EAD"/>
    <w:rsid w:val="00F970D3"/>
    <w:rsid w:val="00F97319"/>
    <w:rsid w:val="00F975EB"/>
    <w:rsid w:val="00F979B7"/>
    <w:rsid w:val="00FA0032"/>
    <w:rsid w:val="00FA011C"/>
    <w:rsid w:val="00FA07B0"/>
    <w:rsid w:val="00FA0807"/>
    <w:rsid w:val="00FA0C78"/>
    <w:rsid w:val="00FA0C94"/>
    <w:rsid w:val="00FA0EB8"/>
    <w:rsid w:val="00FA118E"/>
    <w:rsid w:val="00FA1345"/>
    <w:rsid w:val="00FA14B7"/>
    <w:rsid w:val="00FA1793"/>
    <w:rsid w:val="00FA17B0"/>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69E"/>
    <w:rsid w:val="00FB183F"/>
    <w:rsid w:val="00FB197C"/>
    <w:rsid w:val="00FB1A91"/>
    <w:rsid w:val="00FB1CEE"/>
    <w:rsid w:val="00FB1E56"/>
    <w:rsid w:val="00FB1E59"/>
    <w:rsid w:val="00FB241F"/>
    <w:rsid w:val="00FB2C5F"/>
    <w:rsid w:val="00FB3A69"/>
    <w:rsid w:val="00FB3B05"/>
    <w:rsid w:val="00FB3D14"/>
    <w:rsid w:val="00FB41B5"/>
    <w:rsid w:val="00FB4271"/>
    <w:rsid w:val="00FB43EB"/>
    <w:rsid w:val="00FB44C0"/>
    <w:rsid w:val="00FB4694"/>
    <w:rsid w:val="00FB495E"/>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1AA0"/>
    <w:rsid w:val="00FC1ABA"/>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4ED"/>
    <w:rsid w:val="00FD452C"/>
    <w:rsid w:val="00FD4A63"/>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BDF"/>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C51"/>
    <w:rsid w:val="00FE5D31"/>
    <w:rsid w:val="00FE5DF6"/>
    <w:rsid w:val="00FE63FF"/>
    <w:rsid w:val="00FE6640"/>
    <w:rsid w:val="00FE66AE"/>
    <w:rsid w:val="00FE6821"/>
    <w:rsid w:val="00FE69C5"/>
    <w:rsid w:val="00FE69CB"/>
    <w:rsid w:val="00FE72B3"/>
    <w:rsid w:val="00FE74F3"/>
    <w:rsid w:val="00FE7865"/>
    <w:rsid w:val="00FE79E2"/>
    <w:rsid w:val="00FE7F6A"/>
    <w:rsid w:val="00FE7FE9"/>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D0E"/>
    <w:rsid w:val="00FF4E3C"/>
    <w:rsid w:val="00FF4F24"/>
    <w:rsid w:val="00FF4FBD"/>
    <w:rsid w:val="00FF516E"/>
    <w:rsid w:val="00FF51B5"/>
    <w:rsid w:val="00FF542E"/>
    <w:rsid w:val="00FF5575"/>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866229">
      <w:bodyDiv w:val="1"/>
      <w:marLeft w:val="0"/>
      <w:marRight w:val="0"/>
      <w:marTop w:val="0"/>
      <w:marBottom w:val="0"/>
      <w:divBdr>
        <w:top w:val="none" w:sz="0" w:space="0" w:color="auto"/>
        <w:left w:val="none" w:sz="0" w:space="0" w:color="auto"/>
        <w:bottom w:val="none" w:sz="0" w:space="0" w:color="auto"/>
        <w:right w:val="none" w:sz="0" w:space="0" w:color="auto"/>
      </w:divBdr>
      <w:divsChild>
        <w:div w:id="451822928">
          <w:marLeft w:val="360"/>
          <w:marRight w:val="0"/>
          <w:marTop w:val="200"/>
          <w:marBottom w:val="0"/>
          <w:divBdr>
            <w:top w:val="none" w:sz="0" w:space="0" w:color="auto"/>
            <w:left w:val="none" w:sz="0" w:space="0" w:color="auto"/>
            <w:bottom w:val="none" w:sz="0" w:space="0" w:color="auto"/>
            <w:right w:val="none" w:sz="0" w:space="0" w:color="auto"/>
          </w:divBdr>
        </w:div>
        <w:div w:id="553353046">
          <w:marLeft w:val="1080"/>
          <w:marRight w:val="0"/>
          <w:marTop w:val="100"/>
          <w:marBottom w:val="0"/>
          <w:divBdr>
            <w:top w:val="none" w:sz="0" w:space="0" w:color="auto"/>
            <w:left w:val="none" w:sz="0" w:space="0" w:color="auto"/>
            <w:bottom w:val="none" w:sz="0" w:space="0" w:color="auto"/>
            <w:right w:val="none" w:sz="0" w:space="0" w:color="auto"/>
          </w:divBdr>
        </w:div>
        <w:div w:id="1494878895">
          <w:marLeft w:val="1800"/>
          <w:marRight w:val="0"/>
          <w:marTop w:val="100"/>
          <w:marBottom w:val="0"/>
          <w:divBdr>
            <w:top w:val="none" w:sz="0" w:space="0" w:color="auto"/>
            <w:left w:val="none" w:sz="0" w:space="0" w:color="auto"/>
            <w:bottom w:val="none" w:sz="0" w:space="0" w:color="auto"/>
            <w:right w:val="none" w:sz="0" w:space="0" w:color="auto"/>
          </w:divBdr>
        </w:div>
        <w:div w:id="255402639">
          <w:marLeft w:val="1800"/>
          <w:marRight w:val="0"/>
          <w:marTop w:val="100"/>
          <w:marBottom w:val="0"/>
          <w:divBdr>
            <w:top w:val="none" w:sz="0" w:space="0" w:color="auto"/>
            <w:left w:val="none" w:sz="0" w:space="0" w:color="auto"/>
            <w:bottom w:val="none" w:sz="0" w:space="0" w:color="auto"/>
            <w:right w:val="none" w:sz="0" w:space="0" w:color="auto"/>
          </w:divBdr>
        </w:div>
        <w:div w:id="1402942595">
          <w:marLeft w:val="2520"/>
          <w:marRight w:val="0"/>
          <w:marTop w:val="100"/>
          <w:marBottom w:val="0"/>
          <w:divBdr>
            <w:top w:val="none" w:sz="0" w:space="0" w:color="auto"/>
            <w:left w:val="none" w:sz="0" w:space="0" w:color="auto"/>
            <w:bottom w:val="none" w:sz="0" w:space="0" w:color="auto"/>
            <w:right w:val="none" w:sz="0" w:space="0" w:color="auto"/>
          </w:divBdr>
        </w:div>
        <w:div w:id="1550409798">
          <w:marLeft w:val="360"/>
          <w:marRight w:val="0"/>
          <w:marTop w:val="200"/>
          <w:marBottom w:val="0"/>
          <w:divBdr>
            <w:top w:val="none" w:sz="0" w:space="0" w:color="auto"/>
            <w:left w:val="none" w:sz="0" w:space="0" w:color="auto"/>
            <w:bottom w:val="none" w:sz="0" w:space="0" w:color="auto"/>
            <w:right w:val="none" w:sz="0" w:space="0" w:color="auto"/>
          </w:divBdr>
        </w:div>
        <w:div w:id="831457524">
          <w:marLeft w:val="1080"/>
          <w:marRight w:val="0"/>
          <w:marTop w:val="100"/>
          <w:marBottom w:val="0"/>
          <w:divBdr>
            <w:top w:val="none" w:sz="0" w:space="0" w:color="auto"/>
            <w:left w:val="none" w:sz="0" w:space="0" w:color="auto"/>
            <w:bottom w:val="none" w:sz="0" w:space="0" w:color="auto"/>
            <w:right w:val="none" w:sz="0" w:space="0" w:color="auto"/>
          </w:divBdr>
        </w:div>
        <w:div w:id="1550342689">
          <w:marLeft w:val="1080"/>
          <w:marRight w:val="0"/>
          <w:marTop w:val="100"/>
          <w:marBottom w:val="0"/>
          <w:divBdr>
            <w:top w:val="none" w:sz="0" w:space="0" w:color="auto"/>
            <w:left w:val="none" w:sz="0" w:space="0" w:color="auto"/>
            <w:bottom w:val="none" w:sz="0" w:space="0" w:color="auto"/>
            <w:right w:val="none" w:sz="0" w:space="0" w:color="auto"/>
          </w:divBdr>
        </w:div>
        <w:div w:id="903367630">
          <w:marLeft w:val="1800"/>
          <w:marRight w:val="0"/>
          <w:marTop w:val="100"/>
          <w:marBottom w:val="0"/>
          <w:divBdr>
            <w:top w:val="none" w:sz="0" w:space="0" w:color="auto"/>
            <w:left w:val="none" w:sz="0" w:space="0" w:color="auto"/>
            <w:bottom w:val="none" w:sz="0" w:space="0" w:color="auto"/>
            <w:right w:val="none" w:sz="0" w:space="0" w:color="auto"/>
          </w:divBdr>
        </w:div>
        <w:div w:id="142280043">
          <w:marLeft w:val="1800"/>
          <w:marRight w:val="0"/>
          <w:marTop w:val="100"/>
          <w:marBottom w:val="0"/>
          <w:divBdr>
            <w:top w:val="none" w:sz="0" w:space="0" w:color="auto"/>
            <w:left w:val="none" w:sz="0" w:space="0" w:color="auto"/>
            <w:bottom w:val="none" w:sz="0" w:space="0" w:color="auto"/>
            <w:right w:val="none" w:sz="0" w:space="0" w:color="auto"/>
          </w:divBdr>
        </w:div>
        <w:div w:id="1896813081">
          <w:marLeft w:val="1080"/>
          <w:marRight w:val="0"/>
          <w:marTop w:val="100"/>
          <w:marBottom w:val="0"/>
          <w:divBdr>
            <w:top w:val="none" w:sz="0" w:space="0" w:color="auto"/>
            <w:left w:val="none" w:sz="0" w:space="0" w:color="auto"/>
            <w:bottom w:val="none" w:sz="0" w:space="0" w:color="auto"/>
            <w:right w:val="none" w:sz="0" w:space="0" w:color="auto"/>
          </w:divBdr>
        </w:div>
        <w:div w:id="1561673662">
          <w:marLeft w:val="360"/>
          <w:marRight w:val="0"/>
          <w:marTop w:val="200"/>
          <w:marBottom w:val="0"/>
          <w:divBdr>
            <w:top w:val="none" w:sz="0" w:space="0" w:color="auto"/>
            <w:left w:val="none" w:sz="0" w:space="0" w:color="auto"/>
            <w:bottom w:val="none" w:sz="0" w:space="0" w:color="auto"/>
            <w:right w:val="none" w:sz="0" w:space="0" w:color="auto"/>
          </w:divBdr>
        </w:div>
        <w:div w:id="1192106740">
          <w:marLeft w:val="1080"/>
          <w:marRight w:val="0"/>
          <w:marTop w:val="100"/>
          <w:marBottom w:val="0"/>
          <w:divBdr>
            <w:top w:val="none" w:sz="0" w:space="0" w:color="auto"/>
            <w:left w:val="none" w:sz="0" w:space="0" w:color="auto"/>
            <w:bottom w:val="none" w:sz="0" w:space="0" w:color="auto"/>
            <w:right w:val="none" w:sz="0" w:space="0" w:color="auto"/>
          </w:divBdr>
        </w:div>
        <w:div w:id="491138611">
          <w:marLeft w:val="1800"/>
          <w:marRight w:val="0"/>
          <w:marTop w:val="100"/>
          <w:marBottom w:val="0"/>
          <w:divBdr>
            <w:top w:val="none" w:sz="0" w:space="0" w:color="auto"/>
            <w:left w:val="none" w:sz="0" w:space="0" w:color="auto"/>
            <w:bottom w:val="none" w:sz="0" w:space="0" w:color="auto"/>
            <w:right w:val="none" w:sz="0" w:space="0" w:color="auto"/>
          </w:divBdr>
        </w:div>
        <w:div w:id="550506699">
          <w:marLeft w:val="1800"/>
          <w:marRight w:val="0"/>
          <w:marTop w:val="100"/>
          <w:marBottom w:val="0"/>
          <w:divBdr>
            <w:top w:val="none" w:sz="0" w:space="0" w:color="auto"/>
            <w:left w:val="none" w:sz="0" w:space="0" w:color="auto"/>
            <w:bottom w:val="none" w:sz="0" w:space="0" w:color="auto"/>
            <w:right w:val="none" w:sz="0" w:space="0" w:color="auto"/>
          </w:divBdr>
        </w:div>
        <w:div w:id="484709425">
          <w:marLeft w:val="1080"/>
          <w:marRight w:val="0"/>
          <w:marTop w:val="100"/>
          <w:marBottom w:val="0"/>
          <w:divBdr>
            <w:top w:val="none" w:sz="0" w:space="0" w:color="auto"/>
            <w:left w:val="none" w:sz="0" w:space="0" w:color="auto"/>
            <w:bottom w:val="none" w:sz="0" w:space="0" w:color="auto"/>
            <w:right w:val="none" w:sz="0" w:space="0" w:color="auto"/>
          </w:divBdr>
        </w:div>
        <w:div w:id="1851412296">
          <w:marLeft w:val="360"/>
          <w:marRight w:val="0"/>
          <w:marTop w:val="200"/>
          <w:marBottom w:val="0"/>
          <w:divBdr>
            <w:top w:val="none" w:sz="0" w:space="0" w:color="auto"/>
            <w:left w:val="none" w:sz="0" w:space="0" w:color="auto"/>
            <w:bottom w:val="none" w:sz="0" w:space="0" w:color="auto"/>
            <w:right w:val="none" w:sz="0" w:space="0" w:color="auto"/>
          </w:divBdr>
        </w:div>
        <w:div w:id="741950131">
          <w:marLeft w:val="1080"/>
          <w:marRight w:val="0"/>
          <w:marTop w:val="100"/>
          <w:marBottom w:val="0"/>
          <w:divBdr>
            <w:top w:val="none" w:sz="0" w:space="0" w:color="auto"/>
            <w:left w:val="none" w:sz="0" w:space="0" w:color="auto"/>
            <w:bottom w:val="none" w:sz="0" w:space="0" w:color="auto"/>
            <w:right w:val="none" w:sz="0" w:space="0" w:color="auto"/>
          </w:divBdr>
        </w:div>
        <w:div w:id="1319924497">
          <w:marLeft w:val="1080"/>
          <w:marRight w:val="0"/>
          <w:marTop w:val="100"/>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0224706">
      <w:bodyDiv w:val="1"/>
      <w:marLeft w:val="0"/>
      <w:marRight w:val="0"/>
      <w:marTop w:val="0"/>
      <w:marBottom w:val="0"/>
      <w:divBdr>
        <w:top w:val="none" w:sz="0" w:space="0" w:color="auto"/>
        <w:left w:val="none" w:sz="0" w:space="0" w:color="auto"/>
        <w:bottom w:val="none" w:sz="0" w:space="0" w:color="auto"/>
        <w:right w:val="none" w:sz="0" w:space="0" w:color="auto"/>
      </w:divBdr>
      <w:divsChild>
        <w:div w:id="739786608">
          <w:marLeft w:val="360"/>
          <w:marRight w:val="0"/>
          <w:marTop w:val="200"/>
          <w:marBottom w:val="0"/>
          <w:divBdr>
            <w:top w:val="none" w:sz="0" w:space="0" w:color="auto"/>
            <w:left w:val="none" w:sz="0" w:space="0" w:color="auto"/>
            <w:bottom w:val="none" w:sz="0" w:space="0" w:color="auto"/>
            <w:right w:val="none" w:sz="0" w:space="0" w:color="auto"/>
          </w:divBdr>
        </w:div>
        <w:div w:id="1169754954">
          <w:marLeft w:val="1080"/>
          <w:marRight w:val="0"/>
          <w:marTop w:val="100"/>
          <w:marBottom w:val="0"/>
          <w:divBdr>
            <w:top w:val="none" w:sz="0" w:space="0" w:color="auto"/>
            <w:left w:val="none" w:sz="0" w:space="0" w:color="auto"/>
            <w:bottom w:val="none" w:sz="0" w:space="0" w:color="auto"/>
            <w:right w:val="none" w:sz="0" w:space="0" w:color="auto"/>
          </w:divBdr>
        </w:div>
        <w:div w:id="1959994007">
          <w:marLeft w:val="1080"/>
          <w:marRight w:val="0"/>
          <w:marTop w:val="100"/>
          <w:marBottom w:val="0"/>
          <w:divBdr>
            <w:top w:val="none" w:sz="0" w:space="0" w:color="auto"/>
            <w:left w:val="none" w:sz="0" w:space="0" w:color="auto"/>
            <w:bottom w:val="none" w:sz="0" w:space="0" w:color="auto"/>
            <w:right w:val="none" w:sz="0" w:space="0" w:color="auto"/>
          </w:divBdr>
        </w:div>
        <w:div w:id="1307970687">
          <w:marLeft w:val="1080"/>
          <w:marRight w:val="0"/>
          <w:marTop w:val="100"/>
          <w:marBottom w:val="0"/>
          <w:divBdr>
            <w:top w:val="none" w:sz="0" w:space="0" w:color="auto"/>
            <w:left w:val="none" w:sz="0" w:space="0" w:color="auto"/>
            <w:bottom w:val="none" w:sz="0" w:space="0" w:color="auto"/>
            <w:right w:val="none" w:sz="0" w:space="0" w:color="auto"/>
          </w:divBdr>
        </w:div>
        <w:div w:id="1806002328">
          <w:marLeft w:val="360"/>
          <w:marRight w:val="0"/>
          <w:marTop w:val="200"/>
          <w:marBottom w:val="0"/>
          <w:divBdr>
            <w:top w:val="none" w:sz="0" w:space="0" w:color="auto"/>
            <w:left w:val="none" w:sz="0" w:space="0" w:color="auto"/>
            <w:bottom w:val="none" w:sz="0" w:space="0" w:color="auto"/>
            <w:right w:val="none" w:sz="0" w:space="0" w:color="auto"/>
          </w:divBdr>
        </w:div>
        <w:div w:id="1399203223">
          <w:marLeft w:val="1080"/>
          <w:marRight w:val="0"/>
          <w:marTop w:val="100"/>
          <w:marBottom w:val="0"/>
          <w:divBdr>
            <w:top w:val="none" w:sz="0" w:space="0" w:color="auto"/>
            <w:left w:val="none" w:sz="0" w:space="0" w:color="auto"/>
            <w:bottom w:val="none" w:sz="0" w:space="0" w:color="auto"/>
            <w:right w:val="none" w:sz="0" w:space="0" w:color="auto"/>
          </w:divBdr>
        </w:div>
        <w:div w:id="1974553265">
          <w:marLeft w:val="1080"/>
          <w:marRight w:val="0"/>
          <w:marTop w:val="100"/>
          <w:marBottom w:val="0"/>
          <w:divBdr>
            <w:top w:val="none" w:sz="0" w:space="0" w:color="auto"/>
            <w:left w:val="none" w:sz="0" w:space="0" w:color="auto"/>
            <w:bottom w:val="none" w:sz="0" w:space="0" w:color="auto"/>
            <w:right w:val="none" w:sz="0" w:space="0" w:color="auto"/>
          </w:divBdr>
        </w:div>
        <w:div w:id="1185752533">
          <w:marLeft w:val="360"/>
          <w:marRight w:val="0"/>
          <w:marTop w:val="200"/>
          <w:marBottom w:val="0"/>
          <w:divBdr>
            <w:top w:val="none" w:sz="0" w:space="0" w:color="auto"/>
            <w:left w:val="none" w:sz="0" w:space="0" w:color="auto"/>
            <w:bottom w:val="none" w:sz="0" w:space="0" w:color="auto"/>
            <w:right w:val="none" w:sz="0" w:space="0" w:color="auto"/>
          </w:divBdr>
        </w:div>
        <w:div w:id="1182090791">
          <w:marLeft w:val="1080"/>
          <w:marRight w:val="0"/>
          <w:marTop w:val="100"/>
          <w:marBottom w:val="0"/>
          <w:divBdr>
            <w:top w:val="none" w:sz="0" w:space="0" w:color="auto"/>
            <w:left w:val="none" w:sz="0" w:space="0" w:color="auto"/>
            <w:bottom w:val="none" w:sz="0" w:space="0" w:color="auto"/>
            <w:right w:val="none" w:sz="0" w:space="0" w:color="auto"/>
          </w:divBdr>
        </w:div>
        <w:div w:id="1324312505">
          <w:marLeft w:val="1800"/>
          <w:marRight w:val="0"/>
          <w:marTop w:val="100"/>
          <w:marBottom w:val="0"/>
          <w:divBdr>
            <w:top w:val="none" w:sz="0" w:space="0" w:color="auto"/>
            <w:left w:val="none" w:sz="0" w:space="0" w:color="auto"/>
            <w:bottom w:val="none" w:sz="0" w:space="0" w:color="auto"/>
            <w:right w:val="none" w:sz="0" w:space="0" w:color="auto"/>
          </w:divBdr>
        </w:div>
        <w:div w:id="1285232386">
          <w:marLeft w:val="1800"/>
          <w:marRight w:val="0"/>
          <w:marTop w:val="100"/>
          <w:marBottom w:val="0"/>
          <w:divBdr>
            <w:top w:val="none" w:sz="0" w:space="0" w:color="auto"/>
            <w:left w:val="none" w:sz="0" w:space="0" w:color="auto"/>
            <w:bottom w:val="none" w:sz="0" w:space="0" w:color="auto"/>
            <w:right w:val="none" w:sz="0" w:space="0" w:color="auto"/>
          </w:divBdr>
        </w:div>
        <w:div w:id="1844322743">
          <w:marLeft w:val="360"/>
          <w:marRight w:val="0"/>
          <w:marTop w:val="200"/>
          <w:marBottom w:val="0"/>
          <w:divBdr>
            <w:top w:val="none" w:sz="0" w:space="0" w:color="auto"/>
            <w:left w:val="none" w:sz="0" w:space="0" w:color="auto"/>
            <w:bottom w:val="none" w:sz="0" w:space="0" w:color="auto"/>
            <w:right w:val="none" w:sz="0" w:space="0" w:color="auto"/>
          </w:divBdr>
        </w:div>
        <w:div w:id="1189105341">
          <w:marLeft w:val="1080"/>
          <w:marRight w:val="0"/>
          <w:marTop w:val="100"/>
          <w:marBottom w:val="0"/>
          <w:divBdr>
            <w:top w:val="none" w:sz="0" w:space="0" w:color="auto"/>
            <w:left w:val="none" w:sz="0" w:space="0" w:color="auto"/>
            <w:bottom w:val="none" w:sz="0" w:space="0" w:color="auto"/>
            <w:right w:val="none" w:sz="0" w:space="0" w:color="auto"/>
          </w:divBdr>
        </w:div>
        <w:div w:id="1619677584">
          <w:marLeft w:val="1080"/>
          <w:marRight w:val="0"/>
          <w:marTop w:val="100"/>
          <w:marBottom w:val="0"/>
          <w:divBdr>
            <w:top w:val="none" w:sz="0" w:space="0" w:color="auto"/>
            <w:left w:val="none" w:sz="0" w:space="0" w:color="auto"/>
            <w:bottom w:val="none" w:sz="0" w:space="0" w:color="auto"/>
            <w:right w:val="none" w:sz="0" w:space="0" w:color="auto"/>
          </w:divBdr>
        </w:div>
      </w:divsChild>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29036641">
      <w:bodyDiv w:val="1"/>
      <w:marLeft w:val="0"/>
      <w:marRight w:val="0"/>
      <w:marTop w:val="0"/>
      <w:marBottom w:val="0"/>
      <w:divBdr>
        <w:top w:val="none" w:sz="0" w:space="0" w:color="auto"/>
        <w:left w:val="none" w:sz="0" w:space="0" w:color="auto"/>
        <w:bottom w:val="none" w:sz="0" w:space="0" w:color="auto"/>
        <w:right w:val="none" w:sz="0" w:space="0" w:color="auto"/>
      </w:divBdr>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CFDB4C-DDF4-425B-9D46-5A50782BF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2024</TotalTime>
  <Pages>10</Pages>
  <Words>4413</Words>
  <Characters>23974</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28331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570</cp:revision>
  <cp:lastPrinted>2009-04-22T21:01:00Z</cp:lastPrinted>
  <dcterms:created xsi:type="dcterms:W3CDTF">2020-01-28T21:41:00Z</dcterms:created>
  <dcterms:modified xsi:type="dcterms:W3CDTF">2020-02-14T22:21:00Z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